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93" w:rsidRPr="00F84F93" w:rsidRDefault="00F84F93" w:rsidP="00F84F9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F84F93">
        <w:rPr>
          <w:rFonts w:asciiTheme="majorHAnsi" w:hAnsiTheme="majorHAnsi" w:cstheme="majorBidi"/>
          <w:color w:val="17365D" w:themeColor="text2" w:themeShade="BF"/>
          <w:lang w:eastAsia="sr-Latn-RS"/>
        </w:rPr>
        <w:t>ODLUKA</w:t>
      </w:r>
    </w:p>
    <w:p w:rsidR="00F84F93" w:rsidRPr="00F84F93" w:rsidRDefault="00F84F93" w:rsidP="00F84F93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F84F93">
        <w:rPr>
          <w:rFonts w:asciiTheme="majorHAnsi" w:hAnsiTheme="majorHAnsi" w:cstheme="majorBidi"/>
          <w:color w:val="17365D" w:themeColor="text2" w:themeShade="BF"/>
          <w:lang w:eastAsia="sr-Latn-RS"/>
        </w:rPr>
        <w:t>O IZRADI STRATEŠKE PROCENE UTICAJA PROSTORNOG PLANA REPUBLIKE SRBIJE NA ŽIVOTNU SREDINU</w:t>
      </w:r>
    </w:p>
    <w:p w:rsidR="00F84F93" w:rsidRPr="00F84F93" w:rsidRDefault="00F84F93" w:rsidP="00F84F93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F84F93">
        <w:rPr>
          <w:rFonts w:asciiTheme="majorHAnsi" w:hAnsiTheme="majorHAnsi" w:cstheme="majorBidi"/>
          <w:color w:val="4F81BD" w:themeColor="accent1"/>
          <w:lang w:eastAsia="sr-Latn-RS"/>
        </w:rPr>
        <w:t>("Sl. glasnik RS", br. 94/2009)</w:t>
      </w:r>
    </w:p>
    <w:p w:rsidR="00F84F93" w:rsidRDefault="00F84F93" w:rsidP="00F84F9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bookmarkStart w:id="0" w:name="_GoBack"/>
      <w:bookmarkEnd w:id="0"/>
    </w:p>
    <w:p w:rsidR="002D6F03" w:rsidRPr="002D6F03" w:rsidRDefault="002D6F03" w:rsidP="00F84F9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1. Pristupa se izradi Strateške procene uticaja Prostornog plana Republike Srbije na životnu sredinu (u daljem tekstu: Strateška procena).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2. Razlozi za izradu Strateške procene definisani su na osnovu teritorijalnog obuhvata i mogućih uticaja Prostornog plana Republike Srbije (u daljem tekstu: Prostorni plan) na životnu sredinu, na sledeći način: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značaj Prostornog plana za zaštitu životne sredine i održivi razvoj proizilazi iz potrebe da se zaštiti životna sredina, poboljša kvalitet života i obezbedi održivi razvoj u Republici Srbiji;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potrebe da se u planiranju prostornog razvoja Republike Srbije sagledaju strateška pitanja zaštite životne sredine i obezbedi njihovo rešavanje na odgovarajući način;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činjenice da Prostorni plan predstavlja okvir za pripremu i realizaciju prostornih planova, razvojnih projekata, programa i investicionih odluka.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3. Strateška procena će se raditi istovremeno sa izradom Prostornog plana, za teritoriju Republike Srbije.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4. Izrada Strateške procene biće zasnovana na studijsko-analitičkoj dokumentaciji iz oblasti prostornog planiranja, zaštite životne sredine i drugoj relevantnoj dokumentaciji.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5. Strateškom procenom biće razmatrana pitanja zaštite vazduha, zaštite voda, zaštite zemljišta, zaštita živog sveta, prirode i prirodnih dobara, klimatske promene, prekogranični uticaji na životnu sredinu i zaštita zdravlja.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Strateškom procenom neće biti razmatrana pitanja zaštite kulturnih dobara i stvorenih vrednosti, jer se ova pitanja obrađuju kao posebne teme u okviru Prostornog plana Republike Srbije.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6. Izveštaj o strateškoj proceni kao dokument kojim se prikazuje postupak izrade Strateške procene, rezultati do kojih se došlo i način integrisanja u postupak pripreme Prostornog plana Republike Srbije, sadrži: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lastRenderedPageBreak/>
        <w:t xml:space="preserve">- Polazne osnove Strateške procene: obuhvat, predmet i ciljevi Prostornog plana, odnos Prostornog plana prema relevantnim planskim i drugim dokumentima;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Opšte i posebne ciljeve Strateške procene i indikatore;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Procenu mogućih uticaja na životnu sredinu: prikaz stanja životne sredine na području Prostornog plana; varijante razvoja planskog područja, uključujući scenario nultog razvoja i varijante razvoja i zaštite planskog područja povoljne sa aspekta zaštite životne sredine; procenu uticaja varijantih rešenja na životnu sredinu, opis mera za sprečavanje i ograničavanje negativnih i uvećanje pozitivnih uticaja na životnu sredinu, poređenje varijantnih rešenja i prikaz razloga za izbor najpovoljnijeg; procenu uticaja planskih rešenja na životnu sredinu, opis mera za sprečavanje i ograničavanje negativnih i uvećanje pozitivnih uticaja na životnu sredinu; način na koji su pri proceni uzeti u obzir elementi životne sredine i karakteristike uticaja;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Smernice za izradu strateških procena na nižim hijerarhijskim nivoima;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Program praćenja stanja životne sredine u toku sprovođenja Prostornog plana;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Prikaz korišćene metodologije;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Prikaz načina odlučivanja, opis razloga odlučujućih za izbor Prostornog plana sa aspekta razmatranih varijantnih rešenja i prikaz načina na koji su pitanja životne sredine uključena u Prostorni plan;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Učešće zainteresovanih strana u postupku izrade i razmatranja Izveštaja o strateškoj proceni;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- Izvod iz Strateške procene (zaključak - netehnički rezime).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7. Nosilac izrade Strateške procene je Republička agencija za prostorno planiranje.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8. Ministarstva, posebne organizacije, javna preduzeća i ustanove nadležne za poslove poljoprivrede, šumarstva, vodoprivrede, saobraćaja i telekomunikacija, industrije, rudarstva, energetike, zaštite životne sredine, zaštite spomenika kulture, zaštite prirode, turizma i drugi zainteresovani organi i organizacije, dostaviće u roku od trideset dana od dana stupanja na snagu ove odluke sve raspoložive podatke, uslove i dokumentaciju od značaja za izradu Strateške procene iz delokruga svog rada nosiocu izrade Strateške procene.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9. Rok za izradu Strateške procene je šest meseci od dana stupanja na snagu Odluke o izradi Prostornog plana.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Stručni tim za izradu Strateške procene biće sastavljen od stručnjaka odgovarajućeg profila.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Strateška procena će se vršiti u skladu sa evropskim i međunarodnim principima teorije i dobre prakse u izradi strateške procene uticaja na životnu sredinu za istu vrstu planskih dokumenata.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10. Sredstva za izradu Strateške procene obezbeđuju se u budžetu Republike Srbije, preko Republičke agencije za prostorno planiranje.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lastRenderedPageBreak/>
        <w:t xml:space="preserve">11. Učešće javnosti u razmatranju Izveštaja o strateškoj proceni obezbeđuje se u okviru javnog uvida o Prostornom planu. Javni uvid traje 30 dana, a u toku trajanja javnog uvida održaće se javne prezentacije u Beogradu, Novom Sadu, Nišu, Kragujevcu i Užicu.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12. Odluka o izradi strateške procene je sastavni deo Odluke o izradi Prostornog plana Republike Srbije. </w:t>
      </w:r>
    </w:p>
    <w:p w:rsidR="002D6F03" w:rsidRPr="002D6F03" w:rsidRDefault="002D6F03" w:rsidP="002D6F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D6F03">
        <w:rPr>
          <w:rFonts w:ascii="Arial" w:eastAsia="Times New Roman" w:hAnsi="Arial" w:cs="Arial"/>
          <w:lang w:val="sr-Latn-RS"/>
        </w:rPr>
        <w:t xml:space="preserve">13. Ovu odluku objaviti u "Službenom glasniku Republike Srbije".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03"/>
    <w:rsid w:val="002D6F03"/>
    <w:rsid w:val="00726675"/>
    <w:rsid w:val="00F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D6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D6F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2D6F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D6F0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84F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F84F9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4F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F84F9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D6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D6F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2D6F0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D6F0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F84F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F84F93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84F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F84F93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2018-09-07T08:21:00Z</dcterms:created>
  <dcterms:modified xsi:type="dcterms:W3CDTF">2018-09-07T08:21:00Z</dcterms:modified>
</cp:coreProperties>
</file>