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3ED2F" w14:textId="77777777" w:rsidR="006D472C" w:rsidRPr="00C052BB" w:rsidRDefault="006D472C" w:rsidP="006D472C">
      <w:pPr>
        <w:spacing w:after="0" w:line="384" w:lineRule="auto"/>
        <w:ind w:right="975"/>
        <w:jc w:val="center"/>
        <w:outlineLvl w:val="3"/>
        <w:rPr>
          <w:rFonts w:ascii="Arial" w:eastAsia="Times New Roman" w:hAnsi="Arial" w:cs="Arial"/>
          <w:b/>
          <w:bCs/>
          <w:kern w:val="0"/>
          <w:sz w:val="36"/>
          <w:szCs w:val="36"/>
          <w:lang w:eastAsia="sr-Latn-RS"/>
          <w14:ligatures w14:val="none"/>
        </w:rPr>
      </w:pPr>
      <w:bookmarkStart w:id="0" w:name="clan_1"/>
      <w:bookmarkStart w:id="1" w:name="_GoBack"/>
      <w:bookmarkEnd w:id="0"/>
      <w:r w:rsidRPr="00C052BB">
        <w:rPr>
          <w:rFonts w:ascii="Arial" w:eastAsia="Times New Roman" w:hAnsi="Arial" w:cs="Arial"/>
          <w:b/>
          <w:bCs/>
          <w:kern w:val="0"/>
          <w:sz w:val="36"/>
          <w:szCs w:val="36"/>
          <w:lang w:eastAsia="sr-Latn-RS"/>
          <w14:ligatures w14:val="none"/>
        </w:rPr>
        <w:t>PRAVILNIK</w:t>
      </w:r>
    </w:p>
    <w:p w14:paraId="69CF0E3F" w14:textId="77777777" w:rsidR="006D472C" w:rsidRPr="00C052BB" w:rsidRDefault="006D472C" w:rsidP="006D472C">
      <w:pPr>
        <w:spacing w:after="0" w:line="240" w:lineRule="auto"/>
        <w:ind w:right="975"/>
        <w:jc w:val="center"/>
        <w:outlineLvl w:val="3"/>
        <w:rPr>
          <w:rFonts w:ascii="Arial" w:eastAsia="Times New Roman" w:hAnsi="Arial" w:cs="Arial"/>
          <w:b/>
          <w:bCs/>
          <w:kern w:val="0"/>
          <w:sz w:val="36"/>
          <w:szCs w:val="36"/>
          <w:lang w:eastAsia="sr-Latn-RS"/>
          <w14:ligatures w14:val="none"/>
        </w:rPr>
      </w:pPr>
      <w:r w:rsidRPr="00C052BB">
        <w:rPr>
          <w:rFonts w:ascii="Arial" w:eastAsia="Times New Roman" w:hAnsi="Arial" w:cs="Arial"/>
          <w:b/>
          <w:bCs/>
          <w:kern w:val="0"/>
          <w:sz w:val="36"/>
          <w:szCs w:val="36"/>
          <w:lang w:eastAsia="sr-Latn-RS"/>
          <w14:ligatures w14:val="none"/>
        </w:rPr>
        <w:t>O BLIŽIM USLOVIMA ZA DRŽANJE OPASNE HEMIKALIJE U PRODAJNOM PROSTORU I NAČINU OBELEŽAVANJA TOG PROSTORA</w:t>
      </w:r>
    </w:p>
    <w:p w14:paraId="66333C79" w14:textId="47626F7D" w:rsidR="006D472C" w:rsidRPr="00C052BB" w:rsidRDefault="006D472C" w:rsidP="006D472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7"/>
          <w:szCs w:val="27"/>
          <w:lang w:eastAsia="sr-Latn-RS"/>
          <w14:ligatures w14:val="none"/>
        </w:rPr>
      </w:pPr>
      <w:r w:rsidRPr="00C052BB">
        <w:rPr>
          <w:rFonts w:ascii="Arial" w:eastAsia="Times New Roman" w:hAnsi="Arial" w:cs="Arial"/>
          <w:b/>
          <w:iCs/>
          <w:kern w:val="0"/>
          <w:sz w:val="27"/>
          <w:szCs w:val="27"/>
          <w:lang w:eastAsia="sr-Latn-RS"/>
          <w14:ligatures w14:val="none"/>
        </w:rPr>
        <w:t>("Sl. glasnik RS", br. 84/2023)</w:t>
      </w:r>
    </w:p>
    <w:bookmarkEnd w:id="1"/>
    <w:p w14:paraId="62671D77" w14:textId="77777777" w:rsidR="00FB4317" w:rsidRPr="00FB4317" w:rsidRDefault="00FB4317" w:rsidP="00FB431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r w:rsidRPr="00FB4317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1 </w:t>
      </w:r>
    </w:p>
    <w:p w14:paraId="28E258AA" w14:textId="77777777" w:rsidR="00FB4317" w:rsidRPr="00FB4317" w:rsidRDefault="00FB4317" w:rsidP="00FB431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B431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Ovim pravilnikom propisuju se bliži uslovi za držanje opasne hemikalije u prodajnom prostoru i način obeležavanja tog prostora. </w:t>
      </w:r>
    </w:p>
    <w:p w14:paraId="0E7043F5" w14:textId="77777777" w:rsidR="00FB4317" w:rsidRPr="00FB4317" w:rsidRDefault="00FB4317" w:rsidP="00FB431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2" w:name="clan_2"/>
      <w:bookmarkEnd w:id="2"/>
      <w:r w:rsidRPr="00FB4317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2 </w:t>
      </w:r>
    </w:p>
    <w:p w14:paraId="03EBCB73" w14:textId="77777777" w:rsidR="00FB4317" w:rsidRPr="00FB4317" w:rsidRDefault="00FB4317" w:rsidP="00FB431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B431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Opasna hemikalija koja se stavlja u promet u specijalizovanim ili u drugim prodavnicama mora se držati odvojeno od hemikalija sa kojima može reagovati kako bi se onemogućila njihova međusobna hemijska reakcija. </w:t>
      </w:r>
    </w:p>
    <w:p w14:paraId="07E8AC29" w14:textId="77777777" w:rsidR="00FB4317" w:rsidRPr="00FB4317" w:rsidRDefault="00FB4317" w:rsidP="00FB431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B431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Opasna hemikalija koja se stavlja u promet u prodavnicama sa drugom robom, mora se držati odvojeno od te robe, u ormaru ili na zasebnoj polici, kako bi se sprečilo dejstvo opasne hemikalije na tu robu. </w:t>
      </w:r>
    </w:p>
    <w:p w14:paraId="042148E9" w14:textId="77777777" w:rsidR="00FB4317" w:rsidRPr="00FB4317" w:rsidRDefault="00FB4317" w:rsidP="00FB431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3" w:name="clan_3"/>
      <w:bookmarkEnd w:id="3"/>
      <w:r w:rsidRPr="00FB4317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3 </w:t>
      </w:r>
    </w:p>
    <w:p w14:paraId="0BF6C5F9" w14:textId="77777777" w:rsidR="00FB4317" w:rsidRPr="00FB4317" w:rsidRDefault="00FB4317" w:rsidP="00FB431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B431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Ormar ili polica u kojoj se drži opasna hemikalija mora biti izrađena od materijala koji je otporan na dejstvo te hemikalije. </w:t>
      </w:r>
    </w:p>
    <w:p w14:paraId="1515A532" w14:textId="77777777" w:rsidR="00FB4317" w:rsidRPr="00FB4317" w:rsidRDefault="00FB4317" w:rsidP="00FB431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4" w:name="clan_4"/>
      <w:bookmarkEnd w:id="4"/>
      <w:r w:rsidRPr="00FB4317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4 </w:t>
      </w:r>
    </w:p>
    <w:p w14:paraId="7A6F2A6E" w14:textId="77777777" w:rsidR="00FB4317" w:rsidRPr="00FB4317" w:rsidRDefault="00FB4317" w:rsidP="00FB431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B431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U prodajnom prostoru gde se prodaje opasna hemikalija, prodavac upućuje potrošača, na njegov zahtev, na sadržaj etikete, kako bi se potrošač upoznao sa osnovnim informacijama o hemikaliji, obaveštenjima o opasnostima i obaveštenjima o merama predostrožnosti, na Informaciju o piktogramima i na Opšte informacije o načinu postupanja sa opasnim hemikalijama, radi upoznavanja sa opasnim svojstvima hemikalija, značajem uputstva proizvođača kao i ostalim informacijama o pravilnom načinu postupanja sa opasnim hemikalijama. </w:t>
      </w:r>
    </w:p>
    <w:p w14:paraId="15BBB1CE" w14:textId="77777777" w:rsidR="00FB4317" w:rsidRPr="00FB4317" w:rsidRDefault="00FB4317" w:rsidP="00FB431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5" w:name="clan_5"/>
      <w:bookmarkEnd w:id="5"/>
      <w:r w:rsidRPr="00FB4317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5 </w:t>
      </w:r>
    </w:p>
    <w:p w14:paraId="5CA0D86B" w14:textId="77777777" w:rsidR="00FB4317" w:rsidRPr="00FB4317" w:rsidRDefault="00FB4317" w:rsidP="00FB431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B431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U prostoru gde se prodaje opasna hemikalija mora se postaviti na vidnom mestu Informacija o piktogramima i Opšte informacije o načinu postupanja sa opasnim hemikalijama. </w:t>
      </w:r>
    </w:p>
    <w:p w14:paraId="219B5DA2" w14:textId="77777777" w:rsidR="00FB4317" w:rsidRPr="00FB4317" w:rsidRDefault="00FB4317" w:rsidP="00FB431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B431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Informacija o piktogramima i Opšte informacije o načinu postupanja sa opasnim hemikalijama, štampaju se: </w:t>
      </w:r>
    </w:p>
    <w:p w14:paraId="6063E4BE" w14:textId="77777777" w:rsidR="00FB4317" w:rsidRPr="00FB4317" w:rsidRDefault="00FB4317" w:rsidP="00FB431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B4317">
        <w:rPr>
          <w:rFonts w:ascii="Arial" w:eastAsia="Times New Roman" w:hAnsi="Arial" w:cs="Arial"/>
          <w:kern w:val="0"/>
          <w:lang w:eastAsia="sr-Latn-RS"/>
          <w14:ligatures w14:val="none"/>
        </w:rPr>
        <w:t>- za prodajni prostor manji od 100 m</w:t>
      </w:r>
      <w:r w:rsidRPr="00FB4317">
        <w:rPr>
          <w:rFonts w:ascii="Arial" w:eastAsia="Times New Roman" w:hAnsi="Arial" w:cs="Arial"/>
          <w:kern w:val="0"/>
          <w:sz w:val="15"/>
          <w:szCs w:val="15"/>
          <w:vertAlign w:val="superscript"/>
          <w:lang w:eastAsia="sr-Latn-RS"/>
          <w14:ligatures w14:val="none"/>
        </w:rPr>
        <w:t>2</w:t>
      </w:r>
      <w:r w:rsidRPr="00FB431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u formatu A4 </w:t>
      </w:r>
    </w:p>
    <w:p w14:paraId="734B4581" w14:textId="77777777" w:rsidR="00FB4317" w:rsidRPr="00FB4317" w:rsidRDefault="00FB4317" w:rsidP="00FB431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B4317">
        <w:rPr>
          <w:rFonts w:ascii="Arial" w:eastAsia="Times New Roman" w:hAnsi="Arial" w:cs="Arial"/>
          <w:kern w:val="0"/>
          <w:lang w:eastAsia="sr-Latn-RS"/>
          <w14:ligatures w14:val="none"/>
        </w:rPr>
        <w:t>- za prodajni prostor veći od 100 m</w:t>
      </w:r>
      <w:r w:rsidRPr="00FB4317">
        <w:rPr>
          <w:rFonts w:ascii="Arial" w:eastAsia="Times New Roman" w:hAnsi="Arial" w:cs="Arial"/>
          <w:kern w:val="0"/>
          <w:sz w:val="15"/>
          <w:szCs w:val="15"/>
          <w:vertAlign w:val="superscript"/>
          <w:lang w:eastAsia="sr-Latn-RS"/>
          <w14:ligatures w14:val="none"/>
        </w:rPr>
        <w:t>2</w:t>
      </w:r>
      <w:r w:rsidRPr="00FB431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u formatu A3 </w:t>
      </w:r>
    </w:p>
    <w:p w14:paraId="29B66910" w14:textId="77777777" w:rsidR="00FB4317" w:rsidRPr="00FB4317" w:rsidRDefault="00FB4317" w:rsidP="00FB431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6" w:name="clan_6"/>
      <w:bookmarkEnd w:id="6"/>
      <w:r w:rsidRPr="00FB4317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lastRenderedPageBreak/>
        <w:t xml:space="preserve">Član 6 </w:t>
      </w:r>
    </w:p>
    <w:p w14:paraId="55E966C0" w14:textId="77777777" w:rsidR="00FB4317" w:rsidRPr="00FB4317" w:rsidRDefault="00FB4317" w:rsidP="00FB431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B431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Informacija o piktogramima iz člana 5. ovog pravilnika sadrži informacije o opasnim svojstvima hemikalija sa određenim merama predostrožnosti i pripadajućim piktogramima. </w:t>
      </w:r>
    </w:p>
    <w:p w14:paraId="7617A8B7" w14:textId="77777777" w:rsidR="00FB4317" w:rsidRPr="00FB4317" w:rsidRDefault="00FB4317" w:rsidP="00FB431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B431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Opšte informacije o načinu postupanja sa opasnim hemikalijama sadrže obaveštenje potrošačima o važnosti sadržaja etikete i opšte informacije o načinu postupanja sa opasnim hemikalijama. </w:t>
      </w:r>
    </w:p>
    <w:p w14:paraId="04B073F0" w14:textId="77777777" w:rsidR="00FB4317" w:rsidRPr="00FB4317" w:rsidRDefault="00FB4317" w:rsidP="00FB431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B431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Informacija o piktogramima i Opšte informacije o načinu postupanja sa opasnim hemikalijama date su u Prilogu, koji je odštampan uz ovaj pravilnik i čini njegov sastavni deo. </w:t>
      </w:r>
    </w:p>
    <w:p w14:paraId="005C709E" w14:textId="77777777" w:rsidR="00FB4317" w:rsidRPr="00FB4317" w:rsidRDefault="00FB4317" w:rsidP="00FB431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7" w:name="clan_7"/>
      <w:bookmarkEnd w:id="7"/>
      <w:r w:rsidRPr="00FB4317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7 </w:t>
      </w:r>
    </w:p>
    <w:p w14:paraId="75591A3D" w14:textId="77777777" w:rsidR="00FB4317" w:rsidRPr="00FB4317" w:rsidRDefault="00FB4317" w:rsidP="00FB431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B431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Pravno lice ili preduzetnik koji se bavi trgovinom na malo (maloprodajom) dužan je da prilagodi uslove prodaje opasne hemikalije odredbama ovog pravilnika u roku od 180 dana od dana stupanja na snagu ovog pravilnika. </w:t>
      </w:r>
    </w:p>
    <w:p w14:paraId="765082E1" w14:textId="77777777" w:rsidR="00FB4317" w:rsidRPr="00FB4317" w:rsidRDefault="00FB4317" w:rsidP="00FB431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8" w:name="clan_8"/>
      <w:bookmarkEnd w:id="8"/>
      <w:r w:rsidRPr="00FB4317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8 </w:t>
      </w:r>
    </w:p>
    <w:p w14:paraId="09B9EF8C" w14:textId="77777777" w:rsidR="00FB4317" w:rsidRPr="00FB4317" w:rsidRDefault="00FB4317" w:rsidP="00FB431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B431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Danom stupanja na snagu ovog pravilnika prestaje da važi Pravilnik o bližim uslovima za držanje opasne hemikalije u prodajnom prostoru i načinu obeležavanja tog prostora ("Službeni glasnik RS", br. 31/11 i 16/12). </w:t>
      </w:r>
    </w:p>
    <w:p w14:paraId="3D278070" w14:textId="77777777" w:rsidR="00FB4317" w:rsidRPr="00FB4317" w:rsidRDefault="00FB4317" w:rsidP="00FB431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9" w:name="clan_9"/>
      <w:bookmarkEnd w:id="9"/>
      <w:r w:rsidRPr="00FB4317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9 </w:t>
      </w:r>
    </w:p>
    <w:p w14:paraId="2F771378" w14:textId="77777777" w:rsidR="00FB4317" w:rsidRPr="00FB4317" w:rsidRDefault="00FB4317" w:rsidP="00FB431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B4317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Ovaj pravilnik stupa na snagu osmog dana od dana objavljivanja u "Službenom glasniku Republike Srbije". </w:t>
      </w:r>
    </w:p>
    <w:p w14:paraId="0632A0B7" w14:textId="77777777" w:rsidR="00FB4317" w:rsidRPr="00FB4317" w:rsidRDefault="00FB4317" w:rsidP="00FB4317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B4317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p w14:paraId="5F4C2FD8" w14:textId="77777777" w:rsidR="00FB4317" w:rsidRPr="00FB4317" w:rsidRDefault="00FB4317" w:rsidP="00FB4317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  <w:bookmarkStart w:id="10" w:name="str_1"/>
      <w:bookmarkEnd w:id="10"/>
      <w:r w:rsidRPr="00FB4317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Prilog </w:t>
      </w:r>
    </w:p>
    <w:p w14:paraId="08D4677C" w14:textId="77777777" w:rsidR="00FB4317" w:rsidRPr="00FB4317" w:rsidRDefault="00FB4317" w:rsidP="00FB4317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B4317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> </w:t>
      </w:r>
    </w:p>
    <w:p w14:paraId="5792B6BE" w14:textId="77777777" w:rsidR="00FB4317" w:rsidRPr="00FB4317" w:rsidRDefault="00FB4317" w:rsidP="00FB4317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  <w:bookmarkStart w:id="11" w:name="str_2"/>
      <w:bookmarkEnd w:id="11"/>
      <w:r w:rsidRPr="00FB4317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INFORMACIJA O PIKTOGRAMIMA</w:t>
      </w:r>
    </w:p>
    <w:p w14:paraId="327987CB" w14:textId="23490019" w:rsidR="00FB4317" w:rsidRPr="00FB4317" w:rsidRDefault="00FB4317" w:rsidP="00FB43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B4317">
        <w:rPr>
          <w:rFonts w:ascii="Arial" w:eastAsia="Times New Roman" w:hAnsi="Arial" w:cs="Arial"/>
          <w:noProof/>
          <w:kern w:val="0"/>
          <w:lang w:val="en-US"/>
          <w14:ligatures w14:val="none"/>
        </w:rPr>
        <w:lastRenderedPageBreak/>
        <w:drawing>
          <wp:inline distT="0" distB="0" distL="0" distR="0" wp14:anchorId="410A439A" wp14:editId="76512D6F">
            <wp:extent cx="5731510" cy="8611235"/>
            <wp:effectExtent l="0" t="0" r="2540" b="0"/>
            <wp:docPr id="8662228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1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B3861" w14:textId="14940730" w:rsidR="00FB4317" w:rsidRPr="00FB4317" w:rsidRDefault="00FB4317" w:rsidP="00FB43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B4317">
        <w:rPr>
          <w:rFonts w:ascii="Arial" w:eastAsia="Times New Roman" w:hAnsi="Arial" w:cs="Arial"/>
          <w:noProof/>
          <w:kern w:val="0"/>
          <w:lang w:val="en-US"/>
          <w14:ligatures w14:val="none"/>
        </w:rPr>
        <w:lastRenderedPageBreak/>
        <w:drawing>
          <wp:inline distT="0" distB="0" distL="0" distR="0" wp14:anchorId="41D04130" wp14:editId="126700BD">
            <wp:extent cx="5688965" cy="8863330"/>
            <wp:effectExtent l="0" t="0" r="6985" b="0"/>
            <wp:docPr id="177309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96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5B936" w14:textId="77777777" w:rsidR="00FB4317" w:rsidRDefault="00FB4317"/>
    <w:sectPr w:rsidR="00FB431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17"/>
    <w:rsid w:val="006D472C"/>
    <w:rsid w:val="00C052BB"/>
    <w:rsid w:val="00FB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46325"/>
  <w15:chartTrackingRefBased/>
  <w15:docId w15:val="{D2903324-11CF-4D3B-8C3D-64D9D201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B4317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sr-Latn-R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B4317"/>
    <w:rPr>
      <w:rFonts w:ascii="Times New Roman" w:eastAsia="Times New Roman" w:hAnsi="Times New Roman" w:cs="Times New Roman"/>
      <w:b/>
      <w:bCs/>
      <w:kern w:val="0"/>
      <w:sz w:val="24"/>
      <w:szCs w:val="24"/>
      <w:lang w:eastAsia="sr-Latn-RS"/>
      <w14:ligatures w14:val="none"/>
    </w:rPr>
  </w:style>
  <w:style w:type="paragraph" w:customStyle="1" w:styleId="clan">
    <w:name w:val="clan"/>
    <w:basedOn w:val="Normal"/>
    <w:rsid w:val="00FB4317"/>
    <w:pPr>
      <w:spacing w:before="240" w:after="120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sr-Latn-RS"/>
      <w14:ligatures w14:val="none"/>
    </w:rPr>
  </w:style>
  <w:style w:type="paragraph" w:customStyle="1" w:styleId="Normal1">
    <w:name w:val="Normal1"/>
    <w:basedOn w:val="Normal"/>
    <w:rsid w:val="00FB4317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podnaslovpropisa">
    <w:name w:val="podnaslovpropisa"/>
    <w:basedOn w:val="Normal"/>
    <w:rsid w:val="00FB4317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kern w:val="0"/>
      <w:sz w:val="26"/>
      <w:szCs w:val="26"/>
      <w:lang w:eastAsia="sr-Latn-RS"/>
      <w14:ligatures w14:val="none"/>
    </w:rPr>
  </w:style>
  <w:style w:type="paragraph" w:customStyle="1" w:styleId="normalcentar">
    <w:name w:val="normalcentar"/>
    <w:basedOn w:val="Normal"/>
    <w:rsid w:val="00FB43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normalprored">
    <w:name w:val="normalprored"/>
    <w:basedOn w:val="Normal"/>
    <w:rsid w:val="00FB4317"/>
    <w:pPr>
      <w:spacing w:after="0" w:line="240" w:lineRule="auto"/>
    </w:pPr>
    <w:rPr>
      <w:rFonts w:ascii="Arial" w:eastAsia="Times New Roman" w:hAnsi="Arial" w:cs="Arial"/>
      <w:kern w:val="0"/>
      <w:sz w:val="26"/>
      <w:szCs w:val="26"/>
      <w:lang w:eastAsia="sr-Latn-RS"/>
      <w14:ligatures w14:val="none"/>
    </w:rPr>
  </w:style>
  <w:style w:type="paragraph" w:customStyle="1" w:styleId="wyq050---odeljak">
    <w:name w:val="wyq050---odeljak"/>
    <w:basedOn w:val="Normal"/>
    <w:rsid w:val="00FB4317"/>
    <w:pPr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31"/>
      <w:szCs w:val="31"/>
      <w:lang w:eastAsia="sr-Latn-RS"/>
      <w14:ligatures w14:val="none"/>
    </w:rPr>
  </w:style>
  <w:style w:type="character" w:customStyle="1" w:styleId="stepen1">
    <w:name w:val="stepen1"/>
    <w:basedOn w:val="DefaultParagraphFont"/>
    <w:rsid w:val="00FB4317"/>
    <w:rPr>
      <w:sz w:val="15"/>
      <w:szCs w:val="15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0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Milinkovic</dc:creator>
  <cp:keywords/>
  <dc:description/>
  <cp:lastModifiedBy>Microsoft account</cp:lastModifiedBy>
  <cp:revision>5</cp:revision>
  <dcterms:created xsi:type="dcterms:W3CDTF">2023-10-15T18:35:00Z</dcterms:created>
  <dcterms:modified xsi:type="dcterms:W3CDTF">2023-12-28T10:13:00Z</dcterms:modified>
</cp:coreProperties>
</file>