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5E" w:rsidRPr="0048005E" w:rsidRDefault="0048005E" w:rsidP="0048005E">
      <w:pPr>
        <w:pStyle w:val="Naslov"/>
        <w:jc w:val="center"/>
        <w:rPr>
          <w:rFonts w:eastAsia="Times New Roman"/>
          <w:lang w:eastAsia="sr-Latn-RS"/>
        </w:rPr>
      </w:pPr>
      <w:bookmarkStart w:id="0" w:name="str_1"/>
      <w:bookmarkStart w:id="1" w:name="_GoBack"/>
      <w:bookmarkEnd w:id="0"/>
      <w:bookmarkEnd w:id="1"/>
      <w:r w:rsidRPr="0048005E">
        <w:rPr>
          <w:rFonts w:eastAsia="Times New Roman"/>
          <w:lang w:eastAsia="sr-Latn-RS"/>
        </w:rPr>
        <w:t>PRAVILNIK</w:t>
      </w:r>
    </w:p>
    <w:p w:rsidR="0048005E" w:rsidRPr="0048005E" w:rsidRDefault="0048005E" w:rsidP="0048005E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48005E">
        <w:rPr>
          <w:rFonts w:eastAsia="Times New Roman"/>
          <w:sz w:val="34"/>
          <w:szCs w:val="34"/>
          <w:lang w:eastAsia="sr-Latn-RS"/>
        </w:rPr>
        <w:t>O PRETHODNIM I PERIODIČNIM LEKARSKIM PREGLEDIMA ZAPOSLENIH NA RADNIM MESTIMA SA POVEĆANIM RIZIKOM</w:t>
      </w:r>
    </w:p>
    <w:p w:rsidR="0048005E" w:rsidRPr="0048005E" w:rsidRDefault="0048005E" w:rsidP="0048005E">
      <w:pPr>
        <w:pStyle w:val="Naslov"/>
        <w:jc w:val="center"/>
        <w:rPr>
          <w:rFonts w:eastAsia="Times New Roman"/>
          <w:sz w:val="24"/>
          <w:szCs w:val="24"/>
          <w:lang w:eastAsia="sr-Latn-RS"/>
        </w:rPr>
      </w:pPr>
    </w:p>
    <w:p w:rsidR="0048005E" w:rsidRDefault="0048005E" w:rsidP="0048005E">
      <w:pPr>
        <w:pStyle w:val="Podnaslov"/>
        <w:jc w:val="center"/>
        <w:rPr>
          <w:rFonts w:eastAsia="Times New Roman"/>
          <w:b/>
          <w:bCs/>
          <w:lang w:eastAsia="sr-Latn-RS"/>
        </w:rPr>
      </w:pPr>
      <w:r w:rsidRPr="00036FC2">
        <w:rPr>
          <w:rFonts w:eastAsia="Times New Roman"/>
          <w:lang w:eastAsia="sr-Latn-RS"/>
        </w:rPr>
        <w:t>("Sl. glasnik RS", br. 120/2007, 93/2008 i 53/2017)</w:t>
      </w:r>
    </w:p>
    <w:p w:rsidR="00036FC2" w:rsidRPr="00036FC2" w:rsidRDefault="00036FC2" w:rsidP="00036F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Sadržina pravilnika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Ovim pravilnikom utvrđuje se način, postupak i rokovi vršenja prethodnog lekarskog pregleda lica koje zasniva radni odnos, odnosno lica koje poslodavac angažuje za rad na radnom mestu sa povećanim rizikom (u daljem tekstu: zaposleni) i periodičnog lekarskog pregleda zaposlenog koji radi na radnom mestu sa povećanim rizikom.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Prethodne i periodične lekarske preglede vrši služba medicine rada.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U postupku vršenja prethodnog i periodičnog lekarskog pregleda služba medicine rada koristi podatke iz akta poslodavca o proceni rizika - o faktorima rizika na radnom mestu sa povećanim rizikom i o posebnim zdravstvenim uslovima koje moraju ispunjavati zaposleni.</w:t>
      </w:r>
    </w:p>
    <w:p w:rsidR="00036FC2" w:rsidRPr="00036FC2" w:rsidRDefault="00036FC2" w:rsidP="00036F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2"/>
      <w:bookmarkEnd w:id="3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Prethodni lekarski pregled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"/>
      <w:bookmarkEnd w:id="4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Prethodni lekarski pregled vrši se radi utvrđivanja i ocenjivanja posebnih zdravstvenih uslova, odnosno sposobnosti zaposlenog za rad na radnom mestu sa povećanim rizikom u odnosu na faktore rizika utvrđene aktom o proceni rizika kod poslodavca.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Prethodni lekarski pregled zaposlenog vrši se: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1) pre početka rada na radnom mestu sa povećanim rizikom; 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2) pre premeštaja zaposlenog na radno mesto sa povećanim rizikom;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3) prilikom svakog utvrđivanja novih rizika na radnom mestu sa povećanim rizikom na kome zaposleni radi;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4) ukoliko je zaposleni raspoređen na radno mesto sa povećanim rizikom, a imao je prekid u obavljanju poslova na tom radnom mestu duži od 12 meseci. </w:t>
      </w:r>
    </w:p>
    <w:p w:rsidR="00036FC2" w:rsidRPr="00036FC2" w:rsidRDefault="00036FC2" w:rsidP="00036F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str_3"/>
      <w:bookmarkEnd w:id="5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Periodični lekarski pregled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3"/>
      <w:bookmarkEnd w:id="6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Periodični lekarski pregled vrši se radi praćenja i ocenjivanja zdravstvenog stanja, odnosno sposobnosti zaposlenog za obavljanje poslova na radnom mestu sa povećanim rizikom na </w:t>
      </w:r>
      <w:r w:rsidRPr="00036FC2">
        <w:rPr>
          <w:rFonts w:ascii="Arial" w:eastAsia="Times New Roman" w:hAnsi="Arial" w:cs="Arial"/>
          <w:lang w:eastAsia="sr-Latn-RS"/>
        </w:rPr>
        <w:lastRenderedPageBreak/>
        <w:t>kome zaposleni radi u odnosu na faktore rizika tog radnog mesta, a u rokovima propisanim ovim pravilnikom.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Poslodavac upućuje zaposlenog na periodični lekarski pregled: 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1) najkasnije 30 dana pre isteka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roka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utvrđenog ovim pravilnikom; 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2) nakon zaključivanja bolovanja po osnovu teške povrede na radu; 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3) posle bolesti ili povrede koji nisu u vezi sa radom - ako postoji sumnja na smanjenu radnu sposobnost. 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3a"/>
      <w:bookmarkEnd w:id="7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3a 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Po obavljenom periodičnom lekarskom pregledu služba medicine rada može da obavi kontrolni lekarski pregled kojim se kod zaposlenog prate utvrđena patološka stanja i poremećaji, kao i procenjuje dalja ispunjenost posebnih zdravstvenih uslova za rad na radnom mestu sa povećanim rizikom.</w:t>
      </w:r>
    </w:p>
    <w:p w:rsidR="00036FC2" w:rsidRPr="00036FC2" w:rsidRDefault="00036FC2" w:rsidP="00036F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str_4"/>
      <w:bookmarkEnd w:id="8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Način vršenja lekarskih pregleda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4"/>
      <w:bookmarkEnd w:id="9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Prethodni i periodični lekarski pregled zaposlenog obuhvata: 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1) opšti pregled - bez obzira na vrstu rizika i zdravstvene uslove na radnom mestu sa povećanim rizikom; 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2) specifični pregled - zavisno od rizika i zdravstvenih uslova koje mora ispunjavati zaposleni na tom radnom mestu.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Opšti i specifični pregled čine elementi prethodnih i periodičnih lekarskih pregleda zaposlenog, koji sadrže rokove za vršenje periodičnih lekarskih pregleda, a koji su odštampani u prilogu I i II ovog pravilnika i čine njegov sastavni deo.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Opšti i specifični pregled zaposlenog koji je izložen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jonizujućem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zračenju vrši se na način, po postupku i u rokovima utvrđenim posebnim propisom.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5"/>
      <w:bookmarkEnd w:id="10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Ako služba medicine rada u postupku ocenjivanja posebnih zdravstvenih uslova zaposlenog utvrdi da je za ocenjivanje neophodna prethodna medicinska dokumentacija može je zahtevati od izabranog lekara zaposlenog. 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Izabrani lekar zaposlenog dužan je da, u roku tri dana od dobijanja zahteva, medicinsku dokumentaciju iz stava 1. ovog člana dostavi službi medicine rada, a služba medicine rada dužna je da primljenu dokumentaciju vrati izabranom lekaru zaposlenog narednog dana od dana njenog prijema.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6"/>
      <w:bookmarkEnd w:id="11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lastRenderedPageBreak/>
        <w:t>Služba medicine rada, u postupku vršenja prethodnog ili periodičnog lekarskog pregleda (u daljem tekstu: lekarski pregled), može da koristi već postojeće laboratorijske rezultate - koji u momentu vršenja pregleda nisu stariji od mesec dana.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Ako poslodavac angažuje drugu službu medicine rada, ta služba može, u roku od osam dana od dana angažovanja, podneti zahtev službi medicine rada koja je bila ranije angažovana da joj dostavi originalnu medicinsku dokumentaciju o izvršenim lekarskim pregledima zaposlenih.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Ranije angažovana služba medicine rada dužna je da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novoangažovanoj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službi medicine rada traženu dokumentaciju dostavi u roku od 30 dana od dana prijema zahteva, kao i da sačuva fotokopije medicinske dokumentacije koju dostavi. </w:t>
      </w:r>
    </w:p>
    <w:p w:rsidR="00036FC2" w:rsidRPr="00036FC2" w:rsidRDefault="00036FC2" w:rsidP="00036F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str_5"/>
      <w:bookmarkEnd w:id="12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Uput za lekarski pregled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7"/>
      <w:bookmarkEnd w:id="13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Pri upućivanju zaposlenog na lekarski pregled poslodavac popunjava Uput za prethodni lekarski pregled - Obrazac 1, odnosno Upit za periodični lekarski pregled - Obrazac 2.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Poslodavac popunjava obrazac u dva primerka i jedan primerak dostavlja službi medicine rada, a drugi primerak zadržava za svoje potrebe.</w:t>
      </w:r>
    </w:p>
    <w:p w:rsidR="00036FC2" w:rsidRPr="00036FC2" w:rsidRDefault="00036FC2" w:rsidP="00036F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str_6"/>
      <w:bookmarkEnd w:id="14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Izveštaj o lekarskom pregledu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8"/>
      <w:bookmarkEnd w:id="15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Izveštaj o izvršenom prethodnom lekarskom pregledu zaposlenog - Obrazac 3, odnosno izveštaj o periodičnom lekarskom pregledu zaposlenog - Obrazac 4. popunjava služba medicine rada u tri primerka, od kojih poslodavcu i zaposlenom (koji svoj primerak dostavlja izabranom lekaru) dostavlja po jedan primerak izveštaja, a jedan primerak zadržava za svoje potrebe - najkasnije u roku od 15 dana od dana izvršenog prethodnog, odnosno periodičnog lekarskog pregleda.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Izveštaji iz stava 1. ovog člana sadrže ocenu da je zaposleni zdravstveno sposoban, odnosno da nije zdravstveno sposoban za rad na radnom mestu sa povećanim rizikom.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9"/>
      <w:bookmarkEnd w:id="16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Obrasci iz čl. 7. i 8. ovog pravilnika odštampani su uz ovaj pravilnik i čine njegov sastavni deo.</w:t>
      </w:r>
    </w:p>
    <w:p w:rsidR="00036FC2" w:rsidRPr="00036FC2" w:rsidRDefault="00036FC2" w:rsidP="00036F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str_7"/>
      <w:bookmarkEnd w:id="17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Obaveštavanje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0"/>
      <w:bookmarkEnd w:id="18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Kada služba medicine rada u postupku prethodnog ili periodičnog lekarskog pregleda utvrdi poremećaj zdravstvenog stanja zaposlenog o tome, bez odlaganja, obaveštava zaposlenog i njegovog izabranog lekara.</w:t>
      </w:r>
    </w:p>
    <w:p w:rsidR="00036FC2" w:rsidRPr="00036FC2" w:rsidRDefault="00036FC2" w:rsidP="00036F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str_8"/>
      <w:bookmarkEnd w:id="19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Završne odredbe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11"/>
      <w:bookmarkEnd w:id="20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lastRenderedPageBreak/>
        <w:t>Danom stupanja na snagu ovog pravilnika prestaje da važi Pravilnik o postupku i uslovima za vršenje prethodnih i periodičnih lekarskih pregleda radnika ("Službeni glasnik RS", broj 23/92).</w:t>
      </w:r>
    </w:p>
    <w:p w:rsidR="00036FC2" w:rsidRPr="00036FC2" w:rsidRDefault="00036FC2" w:rsidP="00036F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2"/>
      <w:bookmarkEnd w:id="21"/>
      <w:r w:rsidRPr="00036FC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12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Ovaj pravilnik stupa na snagu osmog dana objavljivanja u "Službenom glasniku Republike Srbije".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2" w:name="str_9"/>
      <w:bookmarkEnd w:id="22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1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3203"/>
        <w:gridCol w:w="3618"/>
      </w:tblGrid>
      <w:tr w:rsidR="00036FC2" w:rsidRPr="00036FC2" w:rsidTr="00036FC2">
        <w:trPr>
          <w:tblCellSpacing w:w="0" w:type="dxa"/>
        </w:trPr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(poslodavac)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(matični broj iz jedinstvenog registra)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(adresa)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(šifra delatnosti)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(datum)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(broj uputa)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3" w:name="str_10"/>
      <w:bookmarkEnd w:id="23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UPUT ZA PRETHODNI LEKARSKI PREGLED ZAPOSLENOG(E)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5360"/>
        <w:gridCol w:w="97"/>
      </w:tblGrid>
      <w:tr w:rsidR="00036FC2" w:rsidRPr="00036FC2" w:rsidTr="00036FC2">
        <w:trPr>
          <w:tblCellSpacing w:w="0" w:type="dxa"/>
        </w:trPr>
        <w:tc>
          <w:tcPr>
            <w:tcW w:w="11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Upućuje se na PRETHODNI pregled </w:t>
            </w:r>
          </w:p>
        </w:tc>
        <w:tc>
          <w:tcPr>
            <w:tcW w:w="37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(ime, očevo ime i prezime)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1045"/>
        <w:gridCol w:w="1101"/>
        <w:gridCol w:w="936"/>
        <w:gridCol w:w="3198"/>
      </w:tblGrid>
      <w:tr w:rsidR="00036FC2" w:rsidRPr="00036FC2" w:rsidTr="00036FC2">
        <w:trPr>
          <w:tblCellSpacing w:w="0" w:type="dxa"/>
        </w:trPr>
        <w:tc>
          <w:tcPr>
            <w:tcW w:w="17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 rođen(a) 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godine u </w:t>
            </w:r>
          </w:p>
        </w:tc>
        <w:tc>
          <w:tcPr>
            <w:tcW w:w="19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(JMBG)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(mesto rođenja i opština)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2043"/>
        <w:gridCol w:w="3882"/>
        <w:gridCol w:w="1680"/>
        <w:gridCol w:w="102"/>
      </w:tblGrid>
      <w:tr w:rsidR="00036FC2" w:rsidRPr="00036FC2" w:rsidTr="00036FC2">
        <w:trPr>
          <w:tblCellSpacing w:w="0" w:type="dxa"/>
        </w:trPr>
        <w:tc>
          <w:tcPr>
            <w:tcW w:w="4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po zanimanju </w:t>
            </w:r>
          </w:p>
        </w:tc>
        <w:tc>
          <w:tcPr>
            <w:tcW w:w="17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3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 koji(a) treba da radi na radnom mestu 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zanimanja)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radnog mesta)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radi ocene ispunjenosti posebnih zdravstvenih sposobnosti za obavljanje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2999"/>
      </w:tblGrid>
      <w:tr w:rsidR="00036FC2" w:rsidRPr="00036FC2" w:rsidTr="00036FC2">
        <w:trPr>
          <w:tblCellSpacing w:w="0" w:type="dxa"/>
        </w:trPr>
        <w:tc>
          <w:tcPr>
            <w:tcW w:w="18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poslova na tom radnom mestu - koje je Aktom o proceni rizika </w:t>
            </w:r>
          </w:p>
        </w:tc>
        <w:tc>
          <w:tcPr>
            <w:tcW w:w="3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poslodavca, broj i datum donošenja Akta)</w:t>
            </w:r>
          </w:p>
        </w:tc>
      </w:tr>
    </w:tbl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utvrđeno kao radno mesto sa povećanim rizikom.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3907"/>
        <w:gridCol w:w="4970"/>
      </w:tblGrid>
      <w:tr w:rsidR="00036FC2" w:rsidRPr="00036FC2" w:rsidTr="00036FC2">
        <w:trPr>
          <w:tblCellSpacing w:w="0" w:type="dxa"/>
        </w:trPr>
        <w:tc>
          <w:tcPr>
            <w:tcW w:w="1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• </w:t>
            </w:r>
          </w:p>
        </w:tc>
        <w:tc>
          <w:tcPr>
            <w:tcW w:w="6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Kratak opis poslova na radnom mestu:  </w:t>
            </w:r>
          </w:p>
        </w:tc>
        <w:tc>
          <w:tcPr>
            <w:tcW w:w="4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8383"/>
        <w:gridCol w:w="273"/>
        <w:gridCol w:w="182"/>
      </w:tblGrid>
      <w:tr w:rsidR="00036FC2" w:rsidRPr="00036FC2" w:rsidTr="00036FC2">
        <w:trPr>
          <w:tblCellSpacing w:w="0" w:type="dxa"/>
        </w:trPr>
        <w:tc>
          <w:tcPr>
            <w:tcW w:w="1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•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Procenjeni rizici na radnom mestu i u radnoj okolini - utvrđeni Aktom o proceni rizika:</w:t>
            </w:r>
          </w:p>
        </w:tc>
        <w:tc>
          <w:tcPr>
            <w:tcW w:w="10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46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(opasnosti i štetnosti sa izmerenim vrednostima)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  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729"/>
        <w:gridCol w:w="2916"/>
        <w:gridCol w:w="5194"/>
      </w:tblGrid>
      <w:tr w:rsidR="00036FC2" w:rsidRPr="00036FC2" w:rsidTr="00036FC2">
        <w:trPr>
          <w:tblCellSpacing w:w="0" w:type="dxa"/>
        </w:trPr>
        <w:tc>
          <w:tcPr>
            <w:tcW w:w="1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 •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Posebni zdravstveni uslovi utvrđeni Aktom o proceni rizika - koje zaposleni(a) mora ispunjavati: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28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3189"/>
        <w:gridCol w:w="3463"/>
      </w:tblGrid>
      <w:tr w:rsidR="00036FC2" w:rsidRPr="00036FC2" w:rsidTr="00036FC2">
        <w:trPr>
          <w:tblCellSpacing w:w="0" w:type="dxa"/>
        </w:trPr>
        <w:tc>
          <w:tcPr>
            <w:tcW w:w="135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90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Poslodavac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M.P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4" w:name="str_11"/>
      <w:bookmarkEnd w:id="24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2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3203"/>
        <w:gridCol w:w="3618"/>
      </w:tblGrid>
      <w:tr w:rsidR="00036FC2" w:rsidRPr="00036FC2" w:rsidTr="00036FC2">
        <w:trPr>
          <w:tblCellSpacing w:w="0" w:type="dxa"/>
        </w:trPr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(poslodavac)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(matični broj iz jedinstvenog registra)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(adresa)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(šifra delatnosti)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(datum)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(broj uputa)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5" w:name="str_12"/>
      <w:bookmarkEnd w:id="25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UPUT ZA PERIODIČNI LEKARSKI PREGLED ZAPOSLENOG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6"/>
        <w:gridCol w:w="4089"/>
        <w:gridCol w:w="97"/>
      </w:tblGrid>
      <w:tr w:rsidR="00036FC2" w:rsidRPr="00036FC2" w:rsidTr="00036FC2">
        <w:trPr>
          <w:tblCellSpacing w:w="0" w:type="dxa"/>
        </w:trPr>
        <w:tc>
          <w:tcPr>
            <w:tcW w:w="11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Upućuje se na PERIODIČNI/KONTROLNI pregled </w:t>
            </w:r>
          </w:p>
        </w:tc>
        <w:tc>
          <w:tcPr>
            <w:tcW w:w="37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(ime, očevo ime i prezime)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1107"/>
        <w:gridCol w:w="1172"/>
        <w:gridCol w:w="936"/>
        <w:gridCol w:w="3268"/>
      </w:tblGrid>
      <w:tr w:rsidR="00036FC2" w:rsidRPr="00036FC2" w:rsidTr="00036FC2">
        <w:trPr>
          <w:tblCellSpacing w:w="0" w:type="dxa"/>
        </w:trPr>
        <w:tc>
          <w:tcPr>
            <w:tcW w:w="17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2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 rođen(a)  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godine u </w:t>
            </w:r>
          </w:p>
        </w:tc>
        <w:tc>
          <w:tcPr>
            <w:tcW w:w="20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(JMBG)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(mesto rođenja i opština)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682"/>
        <w:gridCol w:w="3882"/>
        <w:gridCol w:w="2046"/>
        <w:gridCol w:w="97"/>
      </w:tblGrid>
      <w:tr w:rsidR="00036FC2" w:rsidRPr="00036FC2" w:rsidTr="00036FC2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po zanimanju </w:t>
            </w:r>
          </w:p>
        </w:tc>
        <w:tc>
          <w:tcPr>
            <w:tcW w:w="19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7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 koji(a) treba da radi na radnom mestu </w:t>
            </w:r>
          </w:p>
        </w:tc>
        <w:tc>
          <w:tcPr>
            <w:tcW w:w="2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zanimanja)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radnog mesta)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radi ocene ispunjenosti posebnih zdravstvenih sposobnosti za obavljanje poslova na tom radnom mestu - koje je Aktom o 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7719"/>
      </w:tblGrid>
      <w:tr w:rsidR="00036FC2" w:rsidRPr="00036FC2" w:rsidTr="00036FC2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proceni rizika </w:t>
            </w:r>
          </w:p>
        </w:tc>
        <w:tc>
          <w:tcPr>
            <w:tcW w:w="4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poslodavca, broj i datum donošenja Akta) utvrđeno kao radno mesto sa povećanim rizikom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3365"/>
        <w:gridCol w:w="722"/>
      </w:tblGrid>
      <w:tr w:rsidR="00036FC2" w:rsidRPr="00036FC2" w:rsidTr="00036FC2">
        <w:trPr>
          <w:tblCellSpacing w:w="0" w:type="dxa"/>
        </w:trPr>
        <w:tc>
          <w:tcPr>
            <w:tcW w:w="8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Pri prethodnom/periodičnom pregledu obavljenom  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35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(dan, mesec i godina)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892"/>
        <w:gridCol w:w="3763"/>
      </w:tblGrid>
      <w:tr w:rsidR="00036FC2" w:rsidRPr="00036FC2" w:rsidTr="00036FC2">
        <w:trPr>
          <w:tblCellSpacing w:w="0" w:type="dxa"/>
        </w:trPr>
        <w:tc>
          <w:tcPr>
            <w:tcW w:w="4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u zdravstvenoj ustanovi  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1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- služba medicine rada, utvrđeno je: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zdravstvene ustanove)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  <w:gridCol w:w="102"/>
      </w:tblGrid>
      <w:tr w:rsidR="00036FC2" w:rsidRPr="00036FC2" w:rsidTr="00036FC2">
        <w:trPr>
          <w:tblCellSpacing w:w="0" w:type="dxa"/>
        </w:trPr>
        <w:tc>
          <w:tcPr>
            <w:tcW w:w="49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(sposoban; sposoban sa ograničenjem)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3907"/>
        <w:gridCol w:w="4812"/>
        <w:gridCol w:w="158"/>
      </w:tblGrid>
      <w:tr w:rsidR="00036FC2" w:rsidRPr="00036FC2" w:rsidTr="00036FC2">
        <w:trPr>
          <w:tblCellSpacing w:w="0" w:type="dxa"/>
        </w:trPr>
        <w:tc>
          <w:tcPr>
            <w:tcW w:w="10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• </w:t>
            </w:r>
          </w:p>
        </w:tc>
        <w:tc>
          <w:tcPr>
            <w:tcW w:w="6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Kratak opis poslova na radnom mestu:  </w:t>
            </w:r>
          </w:p>
        </w:tc>
        <w:tc>
          <w:tcPr>
            <w:tcW w:w="40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.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7538"/>
        <w:gridCol w:w="1207"/>
        <w:gridCol w:w="148"/>
      </w:tblGrid>
      <w:tr w:rsidR="00036FC2" w:rsidRPr="00036FC2" w:rsidTr="00036FC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• </w:t>
            </w:r>
          </w:p>
        </w:tc>
        <w:tc>
          <w:tcPr>
            <w:tcW w:w="0" w:type="auto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Procenjeni rizici na radnom mestu i u radnoj okolni - utvrđeni Aktom o proceni rizika: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(opasnost i štetnosti sa izmerenim vrednostima)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.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4413"/>
        <w:gridCol w:w="4327"/>
        <w:gridCol w:w="150"/>
      </w:tblGrid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• 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Posebni zdravstveni uslovi utvrđeni Aktom o proceni rizika - koje zaposleni(a) mora ispunjavati: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.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3189"/>
        <w:gridCol w:w="3463"/>
      </w:tblGrid>
      <w:tr w:rsidR="00036FC2" w:rsidRPr="00036FC2" w:rsidTr="00036FC2">
        <w:trPr>
          <w:tblCellSpacing w:w="0" w:type="dxa"/>
        </w:trPr>
        <w:tc>
          <w:tcPr>
            <w:tcW w:w="135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90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Poslodavac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Mesto i datum: 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M.P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6" w:name="str_13"/>
      <w:bookmarkEnd w:id="26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3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2825"/>
        <w:gridCol w:w="3189"/>
      </w:tblGrid>
      <w:tr w:rsidR="00036FC2" w:rsidRPr="00036FC2" w:rsidTr="00036FC2">
        <w:trPr>
          <w:tblCellSpacing w:w="0" w:type="dxa"/>
        </w:trPr>
        <w:tc>
          <w:tcPr>
            <w:tcW w:w="17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(služba medicine rada)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(datum pregleda)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(sedište)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(broj ambulantnog protokola)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(broj zdravstvenog kartona)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7" w:name="str_14"/>
      <w:bookmarkEnd w:id="27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IZVEŠTAJ O IZVRŠENOM PRETHODNOM LEKARSKOM PREGLEDU ZAPOSLENOG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757"/>
        <w:gridCol w:w="336"/>
        <w:gridCol w:w="758"/>
        <w:gridCol w:w="2945"/>
      </w:tblGrid>
      <w:tr w:rsidR="00036FC2" w:rsidRPr="00036FC2" w:rsidTr="00036FC2">
        <w:trPr>
          <w:tblCellSpacing w:w="0" w:type="dxa"/>
        </w:trPr>
        <w:tc>
          <w:tcPr>
            <w:tcW w:w="14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Na osnovu uputa za prethodni pregled broj  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od  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godine, izvršen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846"/>
        <w:gridCol w:w="153"/>
        <w:gridCol w:w="3483"/>
        <w:gridCol w:w="567"/>
      </w:tblGrid>
      <w:tr w:rsidR="00036FC2" w:rsidRPr="00036FC2" w:rsidTr="00036FC2">
        <w:trPr>
          <w:tblCellSpacing w:w="0" w:type="dxa"/>
        </w:trPr>
        <w:tc>
          <w:tcPr>
            <w:tcW w:w="3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je pregled </w:t>
            </w:r>
          </w:p>
        </w:tc>
        <w:tc>
          <w:tcPr>
            <w:tcW w:w="2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 </w:t>
            </w:r>
          </w:p>
        </w:tc>
        <w:tc>
          <w:tcPr>
            <w:tcW w:w="2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(ime, očevo ime i prezime)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(JMBG)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886"/>
        <w:gridCol w:w="2244"/>
        <w:gridCol w:w="4805"/>
        <w:gridCol w:w="249"/>
      </w:tblGrid>
      <w:tr w:rsidR="00036FC2" w:rsidRPr="00036FC2" w:rsidTr="00036FC2">
        <w:trPr>
          <w:tblCellSpacing w:w="0" w:type="dxa"/>
        </w:trPr>
        <w:tc>
          <w:tcPr>
            <w:tcW w:w="3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rođen(a) 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6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godine, po zanimanju </w:t>
            </w:r>
          </w:p>
        </w:tc>
        <w:tc>
          <w:tcPr>
            <w:tcW w:w="29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zanimanja)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4520"/>
        <w:gridCol w:w="1695"/>
      </w:tblGrid>
      <w:tr w:rsidR="00036FC2" w:rsidRPr="00036FC2" w:rsidTr="00036FC2">
        <w:trPr>
          <w:tblCellSpacing w:w="0" w:type="dxa"/>
        </w:trPr>
        <w:tc>
          <w:tcPr>
            <w:tcW w:w="9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koji(a) radi na radnom mestu </w:t>
            </w:r>
          </w:p>
        </w:tc>
        <w:tc>
          <w:tcPr>
            <w:tcW w:w="28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radnog mesta)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lastRenderedPageBreak/>
        <w:t>Na osnovu izvršenih pregleda u skladu sa Pravilnikom o prethodnim i periodičnim lekarskim pregledima zaposlenih na radnom mestu sa povećanim rizikom, daje se</w:t>
      </w:r>
    </w:p>
    <w:p w:rsidR="00036FC2" w:rsidRPr="00036FC2" w:rsidRDefault="00036FC2" w:rsidP="00036F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036FC2">
        <w:rPr>
          <w:rFonts w:ascii="Arial" w:eastAsia="Times New Roman" w:hAnsi="Arial" w:cs="Arial"/>
          <w:b/>
          <w:bCs/>
          <w:lang w:eastAsia="sr-Latn-RS"/>
        </w:rPr>
        <w:t>OCENA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882"/>
        <w:gridCol w:w="6620"/>
      </w:tblGrid>
      <w:tr w:rsidR="00036FC2" w:rsidRPr="00036FC2" w:rsidTr="00036FC2">
        <w:trPr>
          <w:tblCellSpacing w:w="0" w:type="dxa"/>
        </w:trPr>
        <w:tc>
          <w:tcPr>
            <w:tcW w:w="1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Da je </w:t>
            </w:r>
          </w:p>
        </w:tc>
        <w:tc>
          <w:tcPr>
            <w:tcW w:w="11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7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zdravstveno sposoban(a)- nije sposoban(a) za rad na radnom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(ime i prezime)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6743"/>
      </w:tblGrid>
      <w:tr w:rsidR="00036FC2" w:rsidRPr="00036FC2" w:rsidTr="00036FC2">
        <w:trPr>
          <w:tblCellSpacing w:w="0" w:type="dxa"/>
        </w:trPr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70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 odnosno da kod imenovanog(e) NE POSTOJE-POSTOJE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radnog mesta)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patološka stanja, koja ne predstavljaju - predstavljaju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kontraindikaciju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za rad.</w:t>
            </w:r>
          </w:p>
        </w:tc>
      </w:tr>
    </w:tbl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 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2931"/>
        <w:gridCol w:w="4070"/>
      </w:tblGrid>
      <w:tr w:rsidR="00036FC2" w:rsidRPr="00036FC2" w:rsidTr="00036FC2">
        <w:trPr>
          <w:tblCellSpacing w:w="0" w:type="dxa"/>
        </w:trPr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Ocenu dao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(mesto)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(ime i prezime specijaliste medicine rada)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(datum)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M.P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.)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8" w:name="str_15"/>
      <w:bookmarkEnd w:id="28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4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2825"/>
        <w:gridCol w:w="3189"/>
      </w:tblGrid>
      <w:tr w:rsidR="00036FC2" w:rsidRPr="00036FC2" w:rsidTr="00036FC2">
        <w:trPr>
          <w:tblCellSpacing w:w="0" w:type="dxa"/>
        </w:trPr>
        <w:tc>
          <w:tcPr>
            <w:tcW w:w="17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(služba medicine rada)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(datum pregleda)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(sedište)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(broj ambulantnog protokola)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(broj zdravstvenog kartona)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9" w:name="str_16"/>
      <w:bookmarkEnd w:id="29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IZVEŠTAJ O IZVRŠENOM PERIODIČNOM LEKARSKOM PREGLEDU ZAPOSLENOG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1059"/>
        <w:gridCol w:w="336"/>
        <w:gridCol w:w="148"/>
        <w:gridCol w:w="2336"/>
      </w:tblGrid>
      <w:tr w:rsidR="00036FC2" w:rsidRPr="00036FC2" w:rsidTr="00036FC2">
        <w:trPr>
          <w:tblCellSpacing w:w="0" w:type="dxa"/>
        </w:trPr>
        <w:tc>
          <w:tcPr>
            <w:tcW w:w="9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Na osnovu uputa za periodični/kontrolni pregled broj  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od  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godine, izvršen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4029"/>
        <w:gridCol w:w="153"/>
        <w:gridCol w:w="3391"/>
        <w:gridCol w:w="476"/>
      </w:tblGrid>
      <w:tr w:rsidR="00036FC2" w:rsidRPr="00036FC2" w:rsidTr="00036FC2">
        <w:trPr>
          <w:tblCellSpacing w:w="0" w:type="dxa"/>
        </w:trPr>
        <w:tc>
          <w:tcPr>
            <w:tcW w:w="2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je pregled </w:t>
            </w:r>
          </w:p>
        </w:tc>
        <w:tc>
          <w:tcPr>
            <w:tcW w:w="2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 </w:t>
            </w:r>
          </w:p>
        </w:tc>
        <w:tc>
          <w:tcPr>
            <w:tcW w:w="2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(ime, očevo ime i prezime)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(JMBG)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870"/>
        <w:gridCol w:w="2244"/>
        <w:gridCol w:w="4973"/>
        <w:gridCol w:w="97"/>
      </w:tblGrid>
      <w:tr w:rsidR="00036FC2" w:rsidRPr="00036FC2" w:rsidTr="00036FC2">
        <w:trPr>
          <w:tblCellSpacing w:w="0" w:type="dxa"/>
        </w:trPr>
        <w:tc>
          <w:tcPr>
            <w:tcW w:w="1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rođen(a) 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godine, po zanimanju </w:t>
            </w:r>
          </w:p>
        </w:tc>
        <w:tc>
          <w:tcPr>
            <w:tcW w:w="31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,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zanimanja)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4930"/>
        <w:gridCol w:w="1285"/>
      </w:tblGrid>
      <w:tr w:rsidR="00036FC2" w:rsidRPr="00036FC2" w:rsidTr="00036FC2">
        <w:trPr>
          <w:tblCellSpacing w:w="0" w:type="dxa"/>
        </w:trPr>
        <w:tc>
          <w:tcPr>
            <w:tcW w:w="5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koji(a) radi na radnom mestu </w:t>
            </w:r>
          </w:p>
        </w:tc>
        <w:tc>
          <w:tcPr>
            <w:tcW w:w="3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radnog mesta)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Na osnovu izvršenih pregleda u skladu sa Pravilnikom o prethodnim i periodičnim lekarskim pregledima zaposlenih, daje se </w:t>
      </w:r>
    </w:p>
    <w:p w:rsidR="00036FC2" w:rsidRPr="00036FC2" w:rsidRDefault="00036FC2" w:rsidP="00036F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036FC2">
        <w:rPr>
          <w:rFonts w:ascii="Arial" w:eastAsia="Times New Roman" w:hAnsi="Arial" w:cs="Arial"/>
          <w:b/>
          <w:bCs/>
          <w:lang w:eastAsia="sr-Latn-RS"/>
        </w:rPr>
        <w:t>OCENA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8502"/>
      </w:tblGrid>
      <w:tr w:rsidR="00036FC2" w:rsidRPr="00036FC2" w:rsidTr="00036FC2">
        <w:trPr>
          <w:tblCellSpacing w:w="0" w:type="dxa"/>
        </w:trPr>
        <w:tc>
          <w:tcPr>
            <w:tcW w:w="10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Da je </w:t>
            </w:r>
          </w:p>
        </w:tc>
        <w:tc>
          <w:tcPr>
            <w:tcW w:w="49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(ime i prezime)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  <w:gridCol w:w="162"/>
      </w:tblGrid>
      <w:tr w:rsidR="00036FC2" w:rsidRPr="00036FC2" w:rsidTr="00036FC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zdravstveno sposoban(a), sposoban(a) sa ograničenjem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004"/>
      </w:tblGrid>
      <w:tr w:rsidR="00036FC2" w:rsidRPr="00036FC2" w:rsidTr="00036FC2">
        <w:trPr>
          <w:tblCellSpacing w:w="0" w:type="dxa"/>
        </w:trPr>
        <w:tc>
          <w:tcPr>
            <w:tcW w:w="750" w:type="pct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nije sposoban(a) za rad na radnom mestu </w:t>
            </w:r>
          </w:p>
        </w:tc>
        <w:tc>
          <w:tcPr>
            <w:tcW w:w="4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(naziv radnog mesta)</w:t>
            </w:r>
          </w:p>
        </w:tc>
      </w:tr>
    </w:tbl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36FC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036FC2" w:rsidRPr="00036FC2" w:rsidTr="00036FC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Kontrolni pregled: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1. Da (uneti rok za kontrolni pregled) _________________________________________________________.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2. Ne. </w:t>
            </w:r>
          </w:p>
        </w:tc>
      </w:tr>
    </w:tbl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2931"/>
        <w:gridCol w:w="4070"/>
      </w:tblGrid>
      <w:tr w:rsidR="00036FC2" w:rsidRPr="00036FC2" w:rsidTr="00036FC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2050" w:type="pct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Ocenu dao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(Mesto i datum)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(ime i prezime specijaliste medicine rada)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M.P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.)</w:t>
            </w:r>
          </w:p>
        </w:tc>
      </w:tr>
    </w:tbl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30" w:name="str_17"/>
      <w:bookmarkEnd w:id="30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I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31" w:name="str_18"/>
      <w:bookmarkEnd w:id="31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OPŠTI DEO PROGRAMA PRETHODNIH I PERIODIČNIH PREGLEDA ZAPOSLENIH NA RADNIM MESTIMA SA POVEĆANIM RIZIKOM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036FC2">
        <w:rPr>
          <w:rFonts w:ascii="Arial" w:eastAsia="Times New Roman" w:hAnsi="Arial" w:cs="Arial"/>
          <w:b/>
          <w:bCs/>
          <w:lang w:eastAsia="sr-Latn-RS"/>
        </w:rPr>
        <w:t>Prethodni pregled obuhvata: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1)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Anamnestičke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podatke (radna anamneza, glavne tegobe, sadašnja bolest, lična anamneza, porodična anamneza,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socijalnoepidemiološki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podaci);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2) Lekarski pregled sa osnovnom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antropometrijom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(telesna masa, telesna visina, izračunavanje indeksa telesne mase-BMI);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3) Osnovne laboratorijske analize:</w:t>
      </w:r>
    </w:p>
    <w:p w:rsidR="00036FC2" w:rsidRPr="00036FC2" w:rsidRDefault="00036FC2" w:rsidP="00036F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(1) krvi (brzina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sedimentacije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eritrocita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, broj leukocita,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eritrocita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hematokrit</w:t>
      </w:r>
      <w:proofErr w:type="spellEnd"/>
      <w:r w:rsidRPr="00036FC2">
        <w:rPr>
          <w:rFonts w:ascii="Arial" w:eastAsia="Times New Roman" w:hAnsi="Arial" w:cs="Arial"/>
          <w:lang w:eastAsia="sr-Latn-RS"/>
        </w:rPr>
        <w:t>, koncentracija glukoze)</w:t>
      </w:r>
    </w:p>
    <w:p w:rsidR="00036FC2" w:rsidRPr="00036FC2" w:rsidRDefault="00036FC2" w:rsidP="00036F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(2) urina (prisustvo belančevina, šećera,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bilirubina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urobilinogen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i sediment urina);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4) Ispitivanje funkcija vida: oštrina vida na blizinu i daljinu, dubinski vid;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5)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Tonalanu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liminarnu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Audiometriju</w:t>
      </w:r>
      <w:proofErr w:type="spellEnd"/>
      <w:r w:rsidRPr="00036FC2">
        <w:rPr>
          <w:rFonts w:ascii="Arial" w:eastAsia="Times New Roman" w:hAnsi="Arial" w:cs="Arial"/>
          <w:lang w:eastAsia="sr-Latn-RS"/>
        </w:rPr>
        <w:t>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6)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Spirometriju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sa krivom protok volumen: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lastRenderedPageBreak/>
        <w:t>7) Elektrokardiogram (12 odvoda);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8) Popunjavanje upitnika o prethodnim bolestima, navikama, alergijama: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9)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Radiografiju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grudnog koša (PA) - po odluci lekara;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10) Specifične preglede i/ili ispitivanja u zavisnosti od utvrđenih štetnosti i opasnosti odnosno posebnih zdravstvenih uslova za obavljanje određenih poslova na radnom mestu, u skladu sa Aktom o proceni rizika.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036FC2">
        <w:rPr>
          <w:rFonts w:ascii="Arial" w:eastAsia="Times New Roman" w:hAnsi="Arial" w:cs="Arial"/>
          <w:b/>
          <w:bCs/>
          <w:lang w:eastAsia="sr-Latn-RS"/>
        </w:rPr>
        <w:t>Periodični pregled obuhvata: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1)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Anamnestičke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podatke (radna anamneza, glavne tegobe, sadašnja bolest, lična anamneza, porodična anamneza,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socijalnoepidemiološki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podaci);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2) Lekarski pregled sa osnovnom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antropometrijom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(telesna masa, telesna visina, izračunavanje indeksa telesne mase-BMI);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3) Osnovne laboratorijske analize:</w:t>
      </w:r>
    </w:p>
    <w:p w:rsidR="00036FC2" w:rsidRPr="00036FC2" w:rsidRDefault="00036FC2" w:rsidP="00036F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(1) krvi (brzina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sedimentacije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eritrocita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, broj leukocita,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eritrocita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hematokrit</w:t>
      </w:r>
      <w:proofErr w:type="spellEnd"/>
      <w:r w:rsidRPr="00036FC2">
        <w:rPr>
          <w:rFonts w:ascii="Arial" w:eastAsia="Times New Roman" w:hAnsi="Arial" w:cs="Arial"/>
          <w:lang w:eastAsia="sr-Latn-RS"/>
        </w:rPr>
        <w:t>, koncentracija glukoze)</w:t>
      </w:r>
    </w:p>
    <w:p w:rsidR="00036FC2" w:rsidRPr="00036FC2" w:rsidRDefault="00036FC2" w:rsidP="00036FC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(2) urina (prisustvo belančevina, šećera,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bilirubina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urobilinogen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i sediment urina);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>4) Elektrokardiogram (12 odvoda);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5)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Spirometriju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sa krivom protok volumen;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6) </w:t>
      </w:r>
      <w:proofErr w:type="spellStart"/>
      <w:r w:rsidRPr="00036FC2">
        <w:rPr>
          <w:rFonts w:ascii="Arial" w:eastAsia="Times New Roman" w:hAnsi="Arial" w:cs="Arial"/>
          <w:lang w:eastAsia="sr-Latn-RS"/>
        </w:rPr>
        <w:t>Radiografiju</w:t>
      </w:r>
      <w:proofErr w:type="spellEnd"/>
      <w:r w:rsidRPr="00036FC2">
        <w:rPr>
          <w:rFonts w:ascii="Arial" w:eastAsia="Times New Roman" w:hAnsi="Arial" w:cs="Arial"/>
          <w:lang w:eastAsia="sr-Latn-RS"/>
        </w:rPr>
        <w:t xml:space="preserve"> grudnog koša (PA) - po odluci lekara;</w:t>
      </w:r>
    </w:p>
    <w:p w:rsidR="00036FC2" w:rsidRPr="00036FC2" w:rsidRDefault="00036FC2" w:rsidP="00036FC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36FC2">
        <w:rPr>
          <w:rFonts w:ascii="Arial" w:eastAsia="Times New Roman" w:hAnsi="Arial" w:cs="Arial"/>
          <w:lang w:eastAsia="sr-Latn-RS"/>
        </w:rPr>
        <w:t xml:space="preserve">7) Specifične preglede i/ili ispitivanja u zavisnosti od utvrđenih štetnosti i opasnosti odnosno posebnih zdravstvenih uslova za obavljanje određenih poslova na radnom mestu, u skladu sa Aktom o proceni rizika. 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32" w:name="str_19"/>
      <w:bookmarkEnd w:id="32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II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33" w:name="str_20"/>
      <w:bookmarkEnd w:id="33"/>
      <w:r w:rsidRPr="00036FC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SPECIFIČNI DEO PROGRAMA PRETHODNIH I PERIODIČNIH PREGLEDA ZAPOSLENIH NA RADNIM MESTIMA SA POVEĆANIM RIZIKOM</w:t>
      </w:r>
    </w:p>
    <w:p w:rsidR="00036FC2" w:rsidRPr="00036FC2" w:rsidRDefault="00036FC2" w:rsidP="00036F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036FC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3819"/>
        <w:gridCol w:w="3854"/>
        <w:gridCol w:w="726"/>
      </w:tblGrid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PRETHODNI PREGLED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PERIODIČNI PREGLED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Vrem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int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u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mes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.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1.0.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ZAHTEVI I OPTEREĆENJA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ZAHTEVI I OPTEREĆENJA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ČULO VIDA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ČULO VIDA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Testiranje funkcija: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Zahtev za očuvanim vidnim poljem: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  <w:t>Zahtev za očuvanim vidom u tami: ispitivanje adaptacije na tamu.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Testiranje funkcija: oštrina vida na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blizinu i daljinu, dubinski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Zahtev za očuvanim vidnim poljem: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  <w:t>Zahtev za očuvanim vidom u tami: ispitivanje adaptacije na tamu.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ČULA MIRISA I UKUSA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ČULA MIRISA I UKUSA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 sa ispitivanjem (testiranjem) čula mirisa i ukusa.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 sa ispitivanjem (testiranjem) čula mirisa i ukusa.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ČULO RAVNOTEŽE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ČULO RAVNOTEŽE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Testiranje vidnih funkcija: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oštrina vida na blizinu i daljinu, dubinski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ČULO SLUHA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ČULO SLUHA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SREDNJE TEŽAK I TEŽAK DINAMIČKI FIZIČKI RAD (=&gt;4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METa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SREDNJE TEŽAK I TEŽAK DINAMIČKI FIZIČKI RAD (=&gt;4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METa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Harvard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step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 sa registrovanjem EKG-a, pulsa i krvnog pritiska pre i posle testa.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Harvard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step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 sa registrovanjem EKG-a, pulsa i krvnog pritiska pre i posle testa.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STATIČKI FIZIČKI 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STATIČKI FIZIČKI 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snage grupe mišića angažovane u statičkom radu.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snage grupe mišića angažovane u statičkom radu.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PONAVLJAJUĆI BRZI POKRETI I PRISILNI POLOŽAJI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PONAVLJAJUĆI BRZI POKRETI I PRISILNI POLOŽAJI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za koštano mišićne tegobe i poremećaje.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za koštano mišićne tegobe i poremećaje.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PSIHIČKI ZAHTEVI I OPTEREĆENJA</w:t>
            </w: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(KOGNITIVNI, PSIHOSENZORNI I PSIHOMOTORNI)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PSIHIČKI ZAHTEVI I OPTEREĆENJA</w:t>
            </w: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(KOGNITIVNI, PSIHOSENZORNI I PSIHOMOTORNI)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kognitivnih funkcija i karakteristika ličnosti).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kognitivnih funkcija i karakteristika ličnosti).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2.0.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FIZIČKE ŠTETNOSTI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FIZIČKE ŠTETNOSTI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NEODGOVARAJUĆE OSVETLJENJE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NEODGOVARAJUĆE OSVETLJENJE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Testiranje vidnih funkcija: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adaptacije na tamu.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oštrina vida na blizinu i daljinu, dubinski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adaptacije na tamu.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RAD U NEPOVOLJNIM MIKROKLIMATSKIM USLOVIMA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RAD U NEPOVOLJNIM MIKROKLIMATSKIM USLOVIMA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Harvard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step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 sa registrovanjem EKG-a, pulsa i krvnog pritiska pre i posle testa.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*Dinamička kožna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temometrija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(</w:t>
            </w:r>
            <w:proofErr w:type="spellStart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Cold</w:t>
            </w:r>
            <w:proofErr w:type="spellEnd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test).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Harvard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step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 sa registrovanjem EKG-a, pulsa i krvnog pritiska pre i posle testa.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*Dinamička kožna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temometrija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(</w:t>
            </w:r>
            <w:proofErr w:type="spellStart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Cold</w:t>
            </w:r>
            <w:proofErr w:type="spellEnd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test).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*Kod osoba izloženih niskim temperaturama.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BUKA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BUKA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za rad u buci.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Savetovanje o preventivnim merama za očuvanje sluha i uputstva za upotrebu ličnih zaštitnih sredstava (opreme).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Savetovanje o preventivnim merama za očuvanje sluha i uputstva za upotrebu ličnih zaštitnih sredstava (opreme).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OPŠTE VIBRACIJE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OPŠTE VIBRACIJE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LOKALNE VIBRACIJE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LOKALNE VIBRACIJE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za rad sa vibracijama.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Dinamička kožna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termometrija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(</w:t>
            </w:r>
            <w:proofErr w:type="spellStart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Cold</w:t>
            </w:r>
            <w:proofErr w:type="spellEnd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test).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senzibiliteta za bol, dodir i vibracije.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Phalenov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za rad sa vibracijama.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Dinamička kožna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termometrija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(</w:t>
            </w:r>
            <w:proofErr w:type="spellStart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Cold</w:t>
            </w:r>
            <w:proofErr w:type="spellEnd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test).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senzibiliteta za bol, dodir i vibracije.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Phalenov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Alenov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Dinamometrija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2.6.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(Brisano)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NEJONIZUJUĆE ZRAČENJE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NEJONIZUJUĆE ZRAČENJE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Oftalmološki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pregled (pregled optičkih medija sa proširenim zenicama).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funkcija vida: oštrina vida na blizinu i daljinu, dubinski vid;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Oftalmološki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pregled (pregled optičkih medija sa proširenim zenicama).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POVIŠENI ILI SNIŽENI VAZDUŠNI PRITISAK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POVIŠENI ILI SNIŽENI VAZDUŠNI PRITISAK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Harvard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step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 sa registrovanjem EKG-a, pulsa i krvnog pritiska pre i posle testa.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oštrina vida na blizinu i daljinu, dubinski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Harvard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step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 sa registrovanjem EKG-a, pulsa i krvnog pritiska pre i posle testa.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PROMENE UBRZANJA</w:t>
            </w: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(AKCELERACIJA ILI DECELERACIJA)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PROMENE UBRZANJA</w:t>
            </w: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(AKCELERACIJA ILI DECELERACIJA)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Harvard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step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 sa registrovanjem EKG-a, pulsa i krvnog pritiska pre i posle testa.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oštrina vida na blizinu i daljinu, dubinski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Harvard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step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 sa registrovanjem EKG-a, pulsa i krvnog pritiska pre i posle testa.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3.0.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HEMIJSKE ŠTETNOSTI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HEMIJSKE ŠTETNOSTI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METALI I NEMETALI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METALI I NEMETALI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ALUMINIJUM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ALUMINIJUM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za respiratorne bolesti. 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za respiratorne bolesti. RTG pluća (PA).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(na kraju petodnevne radne nedelje): koncentracija aluminijuma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na 5 godina.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ANTIMON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ANTIMON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i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i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ARSEN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ARSEN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Detaljni pregled sluzokože gornjih respiratornih puteva, kože i nokata.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senzibiliteta za bol, dodir i temperaturu na gornjim i donjim ekstremitetima.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Određivanje koncentracije albumina, β2-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i/ili α1-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izraženg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u urinu.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Detaljni pregled sluzokože gornjih respiratornih puteva, kože i nokata.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senzibiliteta za bol, dodir i temperaturu na gornjim i donjim ekstremitetima.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Određivanje koncentracije albumina, β2-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i/ili α1-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u urinu.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RTG pluća (PA).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monitoring: (na kraju petodnevne radne nedelje): koncentracija ukupnog neorganskog arsena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koncentracija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methemoglobina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BAKAR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BAKAR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Koncentracija bakra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koncentracija bakra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(na kraju petodnevne radne nedelje): koncentracija bakra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koncentracija bakra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BERILIJUM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BERILIJUM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Specifični upitnik za alergije.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Specifični upitnik za alergije.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RTG pluća (PA).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na 5 godina.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CINK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CINK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Specifični upitnik za alergije.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Specifični upitnik za alergije.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monitoring: (na kraju petodnevne radne nedelje): koncentracija cinka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koncentracija cinka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FOSFOR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FOSFOR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Detaljni pregled sluzokože gornjih respiratornih puteva, usne duplje, vilice i kože.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Detaljni pregled sluzokože gornjih respiratornih puteva, usne duplje, vilice i kože.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Ca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P,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Ca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P,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Rendgenografija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donje vilice.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Napomena: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Rendgenografija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donje vilice na svakih 5 godina posle desetogodišnje izloženosti.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HROM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HROM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Specifični upitnik za alergije.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Određivanje koncentracije albumina, β2-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i/ili α1-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u urinu.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čula mirisa.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Specifični upitnik za alergije.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Određivanje koncentracije albumina, β2-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i/ili α1-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u urinu.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čula mirisa.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(na kraju petodnevne radne nedelje): koncentracija hroma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KADMIJUM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KADMIJUM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Određivanje koncentracije albumina, β2-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i/ili α1-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u urinu.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čula mirisa.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Određivanje koncentracije albumina, β2-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i/ili α1-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u urinu.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čula mirisa.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Rendgenografija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karlice i butnih kostiju.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(na kraju petodnevne radne nedelje): koncentracija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kadmijuma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koncentracija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kadmijuma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Napomena: RTG pluća svake treće godine posle petogodišnje ekspozicije.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Rendgenografija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karlice i butnih kostiju na 5 godina posle petogodišnje ekspozicije.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KALAJ I NJEGOVA NEORGANSKA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KALAJ I NJEGOVA NEORGANSKA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ORGANSKA JEDINJENJA KALAJA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ORGANSKA JEDINJENJA KALAJA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Q16.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i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Q16.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i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KOBALT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KOBALT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Specifični upitnik za alergije.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Specifični upitnik za alergije.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čula mirisa.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(na kraju petodnevne radne nedelje): koncentracija kobalta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koncentracija kobalta u krvi.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 Biološki monitoring počevši od 2010.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MAGNEZIJUM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MAGNEZIJUM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potpis, crtanje kruga, kvadrata i spirale.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potpis, crtanje kruga, kvadrata i spirale.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(na kraju petodnevne radne nedelje): koncentracija magnezijuma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3.1.14.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MANGAN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MANGAN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potpis, crtanje kruga, kvadrata i spirale.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potpis, crtanje kruga, kvadrata i spirale.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NIKL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NIKL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Specifični upitnik za alergije.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čula mirisa.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Specifični upitnik za alergije.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čula mirisa.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(na kraju petodnevne radne nedelje): koncentracija nikla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koncentracija nikla u krvi.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3.1.16.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OLOVO I NJEGOVA NEORGANSKA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OLOVO I NJEGOVA NEORGANSKA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Q16.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Q16.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Biološki monitoring.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Koncentracija olova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Koncentracija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eritrocitnog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protoporfirina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Koncentracija δ-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aminolevulinske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kiseline u urinu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3.1.17.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ORGANSKA JEDINJENJA OLOVA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ORGANSKA JEDINJENJA OLOVA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12 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Analiza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hromozomskih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aberacija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mikronukleusa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Napomena: Analiza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hromozomskih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aberacija i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mikronukleusa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na 3 godine.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3.1.18.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PLATINA I NJENA JEDINJENJA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PLATINA I NJENA JEDINJENJA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24 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Detaljni pregled sluzokože gornjih respiratornih puteva i kože.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Detaljni pregled sluzokože gornjih respiratornih puteva i kože.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3.1.19.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SELEN I NJEGOVA JEDINJENJA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SELEN I NJEGOVA JEDINJENJA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12 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i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RTG pluća (PA).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i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monitoring: (na kraju petodnevne radne nedelje): koncentracija selena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koncentracija selena u krvi.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Napomena: RTG pluća svake treće godine posle petogodišnje ekspozicije.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3.1.20.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TALIJUM I NJEGOVA JEDINJENJA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TALIJUM I NJEGOVA JEDINJENJA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12 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Detaljni pregled sluzokože gornjih respiratornih puteva i kože.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Detaljni pregled sluzokože gornjih respiratornih puteva i kože.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monitoring: (na kraju petodnevne radne nedelje): koncentracija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talijuma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Napomena: Biološki monitoring počevši od 2010. godine.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3.1.21.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TVRDI METAL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TVRDI METAL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12 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RTG pluća (PA).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RTG pluća (PA).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Napomena: RTG pluća svake treće godine posle petogodišnje ekspozicije.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3.1.22.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VANADIJUM I NJEGOVA JEDINJENJA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VANADIJUM I NJEGOVA JEDINJENJA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12 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Respiratorni upitnik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i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RTG pluća (PA).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Respiratorni upitnik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i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RTG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pluća (PA).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monitoring: (na kraju petodnevne radne nedelje): koncentracija vanadijuma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koncentracija vanadijuma u krvi.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Napomena: RTG pluća svake treće godine posle petogodišnje ekspozicije. Biološki monitoring počevši od 2010. godine.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3.1.23.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ŽIVA I NJENA JEDINJENJA</w:t>
            </w: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(IZUZEV ORGANSKIH JEDINJENJA SA KRATKIM LANCEM)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ŽIVA I NJENA JEDINJENJA</w:t>
            </w: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(IZUZEV ORGANSKIH JEDINJENJA SA KRATKIM LANCEM)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12 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potpis, crtanje kruga, kvadrata i spirale.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koncentracije albumina, β2mikroglobulina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i/ili α1-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) u urinu.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potpis, crtanje kruga, kvadrata i spirale.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koncentracije albumina, β2mikroglobulina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i/ili α1-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mikroglobulina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(izraženog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) u urinu.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(na kraju petodnevne radne nedelje): koncentracija žive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koncentracija žive u krvi.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3.1.24.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ORGANSKA JEDINJENJA ŽIVE SA KRATKIM LANCEM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ORGANSKA JEDINJENJA ŽIVE SA KRATKIM LANCEM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12 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potpis, crtanje kruga, kvadrata i spirale.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kožnih receptora (taktilni,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vibro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za bol)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potpis, crtanje kruga, kvadrata i spirale.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oštrina vida na blizinu i daljinu, dubinski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senzibiliteta za bol, dodir i temperaturu na gornjim i donjim ekstremitetima.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Biološki monitoring: koncentracija žive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ALIFATIČNI I ALICIKLIČNI UGLJOVODONICI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</w:t>
            </w: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n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heksan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cikloheksan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dr.)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ALIFATIČNI I ALICIKLIČNI UGLJOVODONICI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</w:t>
            </w: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n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heksan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cikloheksan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dr.)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(poslednjeg radnog dana na kraju smene):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n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neksanu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2,5-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heksandion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Cikloheksanu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cikloheksan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Biološki monitoring počevši od 2010.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CIKLIČNI UGLJOVODONICI (AROMATIČNI UGLJOVODONICI)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CIKLIČNI UGLJOVODONICI (AROMATIČNI UGLJOVODONICI)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senzibiliteta za bol, dodir i temperaturu na gornjim i donjim ekstremitetima.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leukocitarne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formule, 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fosfahaze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 Ispitivanje senzibiliteta za bol, dodir i temperaturu na gornjim i donjim ekstremitetima.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leukocitarne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formule, 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glutamilhranspeptidaze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(poslednjeg radnog dana u nedelji na kraju smene):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benzenu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benzena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 ili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izdahnutom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vazduhu ili trans-trans-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mukonske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kiseline u urinu.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etilbenzenu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etilbenzena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 i/ili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mandelične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kiselina u urinu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toluenu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toluena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 ili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izdahnutom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vazduhu.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ksilenu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ksilena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stirenu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stirena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 ili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izdahnutom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vazduhu ili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mandelične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kiseline u urinu.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ostalim cikličnim ugljovodonicima: koncentracija jedinjenja ili specifičnog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metabolita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biološkom materijalu.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Biološki monitoring počevši od 2010.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AMINO I NITRO JEDINJENJA CIKLIČNIH UGLJOVODONIKA, NJIHOVIH HOMOLOGA I DERIVATA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AMINO I NITRO JEDINJENJA CIKLIČNIH UGLJOVODONIKA, NJIHOVIH HOMOLOGA I DERIVATA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senzibiliteta za bol, dodir i temperaturu na gornjim i donjim ekstremitetima.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leukocitarne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formule, 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senzibiliteta za bol, dodir i temperaturu na gornjim i donjim ekstremitetima.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leukocitarne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formule, 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(poslednjeg radnog dana u nedelji na kraju smene):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Ekspozicija anilinu: određivanje p-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aminofenola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methemoglobina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nitrobenzenu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p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nitrofenola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methemoglobina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Ekspozicija ostalim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amino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nitro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jedinjenjima cikličnih ugljovodonika: koncentracija jedinjenja ili specifičnog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metabolita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biološkom materijalu.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Biološki monitoring počevši od 2010.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HALOGENI DERIVATI ALIFATIČNIH I CIKLIČNIH UGLJOVODONIKA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HALOGENI DERIVATI ALIFATIČNIH I CIKLIČNIH UGLJOVODONIKA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senzibiliteta za bol, dodir i temperaturu na gornjim i donjim ekstremitetima.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leukocitarne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formule, 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senzibiliteta za bol, dodir i temperaturu na gornjim i donjim ekstremitetima.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leukocitarne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formule, 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(poslednjeg radnog dana u nedelji na kraju smene):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trihloretilenu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trihlor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sirćetne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kiseline u urinu,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trihloretanola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 i ukupnih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trihlor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jedinjenja u urinu ili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trihloretilena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 i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perhloretilenu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perhloretilena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 ili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izdahnutom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vazduhu.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metilhloroformu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metilhloroforma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 ili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trihloretanola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dihlormetanu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dihlormetana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krvi ili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izdahnutom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vazduhu, uz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karboksihemoglobina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ostalim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halogenim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derivatima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alifatičnih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cikličnih ugljovodonika: koncentracija jedinjenja ili specifičnog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metabolita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biološkom materijalu.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Napomena: Izuzev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trihloretilena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biološki monitoring počevši od 2010.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VINILHLORID MONOMER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VINILHLORID MONOMER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Dinamička kožna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temometrija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Cold</w:t>
            </w:r>
            <w:proofErr w:type="spellEnd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test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>).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leukocitarne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formule,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Dinamička kožna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temometrija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Cold</w:t>
            </w:r>
            <w:proofErr w:type="spellEnd"/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 test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leukocitarne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formule,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Ultrazvučni pregled abdomena.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Rendgenografija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šaka.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tiodiglikolne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kiseline u urinu poslednjeg radnog dana u nedelji na kraju smene.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Napomena: Ultrazvučni pregled abdomena i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rendgenografija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šaka na 5 godina posle desetogodišnje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ALKOHOLI, ESTRI, ETRI, ALDEHIDI I KETONI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ALKOHOLI, ESTRI, ETRI, ALDEHIDI I KETONI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metabolita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primarne supstance poslednjeg radnog dana u nedelji na kraju smene.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Biološki monitoring počevši od 2010.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UGLJEN DISULFID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UGLJEN DISULFID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senzibiliteta za bol, dodir i temperaturu na gornjim i donjim ekstremitetima.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senzibiliteta za bol, dodir i temperaturu na gornjim i donjim ekstremitetima.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Biološki monitoring: određivanje 2-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tiotiazolidin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-4-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karboksilne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kiseline (TTCA) u urinu poslednjeg radnog dana u nedelji na kraju smene.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PESTICIDI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(proizvodnja, promet i upotreba)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PESTICIDI </w:t>
            </w: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</w:r>
            <w:r w:rsidRPr="00036FC2">
              <w:rPr>
                <w:rFonts w:ascii="Arial" w:eastAsia="Times New Roman" w:hAnsi="Arial" w:cs="Arial"/>
                <w:lang w:eastAsia="sr-Latn-RS"/>
              </w:rPr>
              <w:t>(proizvodnja, promet i upotreba)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pseudoholinesteraze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eritrocitne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acetilholinesteraze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(najmanje dve vrednosti pre početka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kspozicije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jedinjenjima koja inhibiraju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acetilholinesterazu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a ukoliko je razlika između te dve vrednosti veća od 20% potrebno je ponoviti analizu).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sposobnosti, karakteristika ličnosti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psihoorganskih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poremećaja).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Biološki monitoring (na kraju radnog dana u kome je postojala ekspozicija pesticidima):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pesticidima na bazi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organofosfornih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jedinjenja: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alkil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fosfata u urinu, ili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eritrocitne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acetilholinesteraze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pesticidima na bazi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karbamata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eritrocitne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acetilholinesteraze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ili određivanje specifičnog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metabolita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piretroidima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piretroida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urinu, alternativno 3-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fenoksibenzoeve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kiseline i 4-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hidroksi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-3-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fenoksibenzoeve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kiseline u urinu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lindanu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lindana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parationu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p-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nitrofenol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dinitro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ortokrezol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dinitro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ortokrezola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ostalim pesticidima: koncentracija aktivne supstance ili specifičnog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metabolita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biološkom materijalu.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Napomena: Izuzev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organofosfata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karbamata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biološki monitoring ekspozicije ostalim pesticidima počevši od 2010.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AMIDI, NN-DIMETIL FORMAMID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AMIDI, NN-DIMETIL FORMAMID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RTG pluća (PA).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Biološki monitoring (poslednjeg radnog dana u nedelji na kraju smene): određivanje NN-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dimetil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formamida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 ili krvi.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 Biološki monitoring počevši od 2010.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3.2.10.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VEŠTAČKE SMOLE I PLASTIČNE MASE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(proizvodnja, prerada, upotreba)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VEŠTAČKE SMOLE I PLASTIČNE MASE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(proizvodnja, prerada, upotreba)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leukocitarne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formule, 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retikulocita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leukocitarne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formule, koncentracije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 (poslednjeg radnog dana u nedelji na kraju smene):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fenolnim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smolama: određivanje fenola u urinu.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cijanidnim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smolama: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tiocijanata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Ekspozicija ostalim smolama i plastičnim masama: koncentracija jedinjenja ili specifičnog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metabolita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biološkom materijalu.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GASOVI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GASOVI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CIJAN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CIJAN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potpis, crtanje kruga, kvadrata i spirale. 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: potpis, crtanje kruga, kvadrata i spirale. 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monitoring: koncentracija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tiocijanata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urinu na kraju radnog vremena.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FLUOR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FLUOR I NJEGOVA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Detaljni pregled kože i sluzokoža.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Detaljni pregled kože i sluzokoža.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Rendgenografija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karlice.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monitoring: (na kraju radne nedelje): koncentracija fluorida u urinu izražena na gram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Napomena: </w:t>
            </w:r>
            <w:proofErr w:type="spellStart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Rendgenografija</w:t>
            </w:r>
            <w:proofErr w:type="spellEnd"/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karlica svake treće godine posle petogodišnje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HALOGENI ELEMENTI I NJIHOVA JEDINJENJA (IZUZEV FLUORA I NJEGOVIH JEDINJENJA)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HALOGENI ELEMENTI I NJIHOVA JEDINJENJA (IZUZEV FLUORA I NJEGOVIH JEDINJENJA)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Detaljni pregled kože i sluzokoža.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Detaljni pregled kože i sluzokoža.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3.3.4.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PROSTI ZAGUŠLJIVCI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(metan,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etan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ugljen dioksid i drugi)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PROSTI ZAGUŠLJIVCI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(metan,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etan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ugljen dioksid i drugi)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Detaljni pregled respiratornog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kardiovaskularnog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sistema.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Detaljni pregled respiratornog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kardiovaskularnog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sistema.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SUMPORVODONIK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SUMPORVODONIK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 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čula mirisa.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Upitnik Q 16 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čula mirisa.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UGLJEN MONOKSID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UGLJEN MONOKSID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potpis, crtanje kruga, kvadrata i spirale.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Upitnik Q 16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tremora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: potpis, crtanje kruga, kvadrata i spirale.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Biološki monitoring: koncentracija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karbonilhemoglobina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na kraju radnog vremena.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OSTALE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i/>
                <w:iCs/>
                <w:lang w:eastAsia="sr-Latn-RS"/>
              </w:rPr>
              <w:t>OSTALE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GASOVI, PARE, AEROSOLI SA IRITATIVNIM, BRONHOKONSTRIKTIVNIM I ALERGIJSKIM DEJSTVOM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GASOVI, PARE, AEROSOLI SA IRITATIVNIM, BRONHOKONSTRIKTIVNIM I ALERGIJSKIM DEJSTVOM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Specifični upitnik za alergije.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Specifični upitnik za alergije.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FIBROZOGENA PRAŠINA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(slobodni CiO</w:t>
            </w:r>
            <w:r w:rsidRPr="00036FC2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>, azbest i drugo.)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FIBROZOGENA PRAŠINA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(slobodni CiO</w:t>
            </w:r>
            <w:r w:rsidRPr="00036FC2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>, azbest i drugo.)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NEFIBROZOGENA PRAŠINA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NEFIBROZOGENA PRAŠINA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KISELINE, BAZE, NJIHOVI ANHIDRIDI I SOLI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KISELINE, BAZE, NJIHOVI ANHIDRIDI I SOLI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Respiratorni upitnik.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Detaljni pregled kože, sluzokoža i zuba.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Detaljni pregled kože, sluzokoža i zuba.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VEŠTAČKA ĐUBRIVA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(Proizvodnja, promet i upotreba)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VEŠTAČKA ĐUBRIVA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(Proizvodnja, promet i upotreba)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Ciljani pregled kože i vidljivih sluzokoža.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Ciljani pregled kože i vidljivih sluzokoža.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treće godine posle petogodišnje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MATERIJE ODNOSNO IZVORI ZRAČENJA (OSIM JONIZUJUĆIH ZRAČENJA) S DOKAZANIM KANCEROGENIM DELOVANJEM NA ČOVEKA </w:t>
            </w: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(kategorija A1 liste kancerogena Svetske zdravstvene organizacije).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MATERIJE ODNOSNO IZVORI ZRAČENJA (OSIM JONIZUJUĆIH ZRAČENJA) S DOKAZANIM KANCEROGENIM DELOVANJEM NA ČOVEKA </w:t>
            </w: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(kategorija A1 liste kancerogena Svetske zdravstvene organizacije).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Ciljana anamneza.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Specifični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biomarkeri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efekata odgovarajućih kancerogena.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Ultrazvučni pregled ciljnih organa i organskih sistema.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Ultrazvučni pregled ciljnih organa i organskih sistema na 12 meseci posle desetogodišnje ekspozicije.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3.4.7.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DRUGE (NEPOMENUTE) HEMIJSKE MATERIJE ODNOSNO OPASNI I NEDOVOLJNO ISPITANI MATERIJALI I PREPARATI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DRUGE (NEPOMENUTE) HEMIJSKE MATERIJE ODNOSNO OPASNI I NEDOVOLJNO ISPITANI MATERIJALI I PREPARATI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Ciljani pregledi i ispitivanja u odnosu na moguće zdravstvene posledice prema aktuelnoj stručnoj literaturi.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Ciljani pregledi i ispitivanja u odnosu na moguće zdravstvene posledice prema aktuelnoj stručnoj literaturi.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4.0.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BIOLOŠKE ŠTETNOSTI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BIOLOŠKE ŠTETNOSTI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IZLOŽENOST BACILU TUBERKULOZE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IZLOŽENOST BACILU TUBERKULOZE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Tuberkulinska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proba.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Respiratorni upitnik.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pete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IZLOŽENOST VIRUSIMA HEPATITISA B I/ILI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IZLOŽENOST VIRUSIMA HEPATITISA B I/ILI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Specifični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biomarkeri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kontakta sa virusom (za viruse hepatitisa B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HBsAg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anti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HBc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IgM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a za hepatitis C anti HCV).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Specifični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biomarkeri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kontakta sa virusom (za viruse hepatitisa B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HBsAg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anti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HBc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IgM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a za hepatitis C anti HCV).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IZLOŽENOST VIRUSU HIV-a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IZLOŽENOST VIRUSU HIV-a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Specifični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biomarkeri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kontakta sa virusom HIV-a.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Specifični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biomarkeri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kontakta sa virusom HIV-a.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EKSPOZICIJA DRUGIM NEPOMENUTIM BIOLOŠKIM ŠTETNOSTIMA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EKSPOZICIJA DRUGIM NEPOMENUTIM BIOLOŠKIM ŠTETNOSTIMA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Specifični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biomarkeri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kontakta sa biološkim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agensom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Specifični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biomarkeri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kontakta sa biološkim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agensom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broja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trombocita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pete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5.0.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POSEBNE ŠTETNOSTI I OPASNOSTI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POSEBNE ŠTETNOSTI I OPASNOSTI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RAD NA VISINI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RAD NA VISINI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oštrina vida na blizinu i daljinu, dubinski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Psihološki pregled ukoliko nema drugih indikacija svake treće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RAD POD ZEMLJOM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(rudnici, podzemna skladišta i sl.)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RAD POD ZEMLJOM</w:t>
            </w:r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(rudnici, podzemna skladišta i sl.)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ispitivanje adaptacije na tamu.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oštrina vida na blizinu i daljinu, dubinski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ispitivanje adaptacije na tamu.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Psihološki pregled ukoliko nema drugih indikacija svake treće godine. RTG pluća svake pete godine.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RAD NOĆU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RAD NOĆU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adaptacije na tamu.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Ispitivanje funkcija vida: oštrina vida na blizinu i daljinu, dubinski vid i Ispitivanje adaptacije na tamu.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UPRAVLJANJE VOZILIMA I UNUTRAŠNJI TRANSPORT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(vozači viljuškara, dizalica, transportera, građevinskih i poljoprivrednih mašina i sl.)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UPRAVLJANJE VOZILIMA I UNUTRAŠNJI TRANSPORT </w:t>
            </w: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</w:r>
            <w:r w:rsidRPr="00036FC2">
              <w:rPr>
                <w:rFonts w:ascii="Arial" w:eastAsia="Times New Roman" w:hAnsi="Arial" w:cs="Arial"/>
                <w:lang w:eastAsia="sr-Latn-RS"/>
              </w:rPr>
              <w:t>(vozači viljuškara, dizalica, transportera, građevinskih i poljoprivrednih mašina i sl.)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ispitivanje adaptacije na tamu.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oštrina vida na blizinu i daljinu, dubinski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ispitivanje adaptacije na tamu.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RAD U NEHIGIJENSKIM USLOVIMA, PRISUSTVU VLAGE, NEPRIJATNIH MIRISA I ISPARENJA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RAD U NEHIGIJENSKIM USLOVIMA, PRISUSTVU VLAGE, NEPRIJATNIH MIRISA I ISPARENJA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Ispitivanje funkcija vida: oštrina vida na blizinu i daljinu, i dubinski vid.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Određivanje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bilirubina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(ukupnog i direktnog),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transaminaza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(SGOT i SGPT), alkalne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fosfataze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>, γ-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glutamiltranspeptidaze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uree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kreatinina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u krvi.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RTG pluća (PA).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Napomena: RTG pluća svake pete godine.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UPRAVLJANJE ZAHTEVNIM SISTEMIMA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036FC2">
              <w:rPr>
                <w:rFonts w:ascii="Arial" w:eastAsia="Times New Roman" w:hAnsi="Arial" w:cs="Arial"/>
                <w:b/>
                <w:bCs/>
                <w:lang w:eastAsia="sr-Latn-RS"/>
              </w:rPr>
              <w:t>UPRAVLJANJE ZAHTEVNIM SISTEMIMA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036FC2" w:rsidRPr="00036FC2" w:rsidTr="00036F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ispitivanje adaptacije na tamu.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psihoaktivnih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supstanci u urinu.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Ciljana anamneza.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Ispitivanje funkcija vida: oštrina vida na blizinu i daljinu, dubinski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forija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fuzija,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kolorni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vid,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perimetrija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ispitivanje adaptacije na tamu.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>Testiranje čula ravnoteže (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-ov test,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senzibilisani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Rombergov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test, 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nistagmusa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, test mimo pokazivanja i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kompasni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hod)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Tonalna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liminarna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audiometrija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  <w:t xml:space="preserve">Psihološki pregled (ispitivanje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psihofiziološkiih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sposobnosti i karakteristika ličnosti). </w:t>
            </w:r>
            <w:r w:rsidRPr="00036FC2">
              <w:rPr>
                <w:rFonts w:ascii="Arial" w:eastAsia="Times New Roman" w:hAnsi="Arial" w:cs="Arial"/>
                <w:lang w:eastAsia="sr-Latn-RS"/>
              </w:rPr>
              <w:br/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Skrining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036FC2">
              <w:rPr>
                <w:rFonts w:ascii="Arial" w:eastAsia="Times New Roman" w:hAnsi="Arial" w:cs="Arial"/>
                <w:lang w:eastAsia="sr-Latn-RS"/>
              </w:rPr>
              <w:t>psihoaktivnih</w:t>
            </w:r>
            <w:proofErr w:type="spellEnd"/>
            <w:r w:rsidRPr="00036FC2">
              <w:rPr>
                <w:rFonts w:ascii="Arial" w:eastAsia="Times New Roman" w:hAnsi="Arial" w:cs="Arial"/>
                <w:lang w:eastAsia="sr-Latn-RS"/>
              </w:rPr>
              <w:t xml:space="preserve"> supstanci u urinu.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FC2" w:rsidRPr="00036FC2" w:rsidRDefault="00036FC2" w:rsidP="0003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</w:tbl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C2"/>
    <w:rsid w:val="00036FC2"/>
    <w:rsid w:val="00360257"/>
    <w:rsid w:val="004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36FC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036FC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036FC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036FC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036FC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036FC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6FC2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036FC2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036FC2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036FC2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036FC2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036FC2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036FC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036FC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036FC2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036FC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036FC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036FC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036FC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036FC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036FC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036FC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036FC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036FC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036FC2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036FC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036F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036FC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036FC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036FC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036FC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036FC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036FC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036FC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036FC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036F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036FC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036FC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036FC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036FC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036FC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036FC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036FC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036FC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036FC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036FC2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036FC2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036FC2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036FC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036FC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036FC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036FC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036FC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036FC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036FC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036FC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036FC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036FC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036FC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036FC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036FC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indeks1">
    <w:name w:val="indeks1"/>
    <w:basedOn w:val="Podrazumevanifontpasusa"/>
    <w:rsid w:val="00036FC2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4800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480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800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4800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36FC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036FC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036FC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036FC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036FC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036FC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6FC2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036FC2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036FC2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036FC2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036FC2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036FC2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036FC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036FC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036FC2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036FC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036FC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036FC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036FC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036FC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036FC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036FC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036FC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036FC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036FC2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036FC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036F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036FC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036FC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036FC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036F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036FC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036FC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036FC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036FC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036FC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036F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036FC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036FC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036FC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036FC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036FC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036FC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036FC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036FC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036FC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036FC2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036FC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036FC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036FC2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036FC2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036F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036FC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036FC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036F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036FC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036FC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036FC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036FC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036FC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036FC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036FC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036FC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036FC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036FC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036FC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0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indeks1">
    <w:name w:val="indeks1"/>
    <w:basedOn w:val="Podrazumevanifontpasusa"/>
    <w:rsid w:val="00036FC2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4800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480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800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4800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9234</Words>
  <Characters>52635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2019-02-07T13:46:00Z</dcterms:created>
  <dcterms:modified xsi:type="dcterms:W3CDTF">2019-07-18T08:39:00Z</dcterms:modified>
</cp:coreProperties>
</file>