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C" w:rsidRPr="00205A7C" w:rsidRDefault="00205A7C" w:rsidP="00205A7C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205A7C">
        <w:rPr>
          <w:rFonts w:eastAsia="Times New Roman"/>
          <w:lang w:eastAsia="sr-Latn-RS"/>
        </w:rPr>
        <w:t>PRAVILNIK</w:t>
      </w:r>
    </w:p>
    <w:p w:rsidR="00205A7C" w:rsidRPr="00162A72" w:rsidRDefault="00205A7C" w:rsidP="00205A7C">
      <w:pPr>
        <w:pStyle w:val="Title"/>
        <w:jc w:val="center"/>
        <w:rPr>
          <w:rFonts w:eastAsia="Times New Roman"/>
          <w:lang w:eastAsia="sr-Latn-RS"/>
        </w:rPr>
      </w:pPr>
      <w:r w:rsidRPr="00205A7C">
        <w:rPr>
          <w:rFonts w:eastAsia="Times New Roman"/>
          <w:lang w:eastAsia="sr-Latn-RS"/>
        </w:rPr>
        <w:t>O OBLIKU I SADRŽINI SRPSKE TEHNIČKE OCENE</w:t>
      </w:r>
    </w:p>
    <w:p w:rsidR="00205A7C" w:rsidRPr="00162A72" w:rsidRDefault="00205A7C" w:rsidP="00205A7C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>"Sl. glasnik RS", br. 7</w:t>
      </w:r>
      <w:r>
        <w:rPr>
          <w:rFonts w:eastAsia="Times New Roman"/>
          <w:lang w:eastAsia="sr-Latn-RS"/>
        </w:rPr>
        <w:t>8</w:t>
      </w:r>
      <w:r w:rsidRPr="00C044C0">
        <w:rPr>
          <w:rFonts w:eastAsia="Times New Roman"/>
          <w:lang w:eastAsia="sr-Latn-RS"/>
        </w:rPr>
        <w:t>/2019</w:t>
      </w:r>
      <w:r w:rsidRPr="00162A72">
        <w:rPr>
          <w:rFonts w:eastAsia="Times New Roman"/>
          <w:lang w:eastAsia="sr-Latn-RS"/>
        </w:rPr>
        <w:t>)</w:t>
      </w:r>
    </w:p>
    <w:p w:rsidR="00205A7C" w:rsidRDefault="00205A7C" w:rsidP="00A24A2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A24A2B" w:rsidRPr="00A24A2B" w:rsidRDefault="00A24A2B" w:rsidP="00A24A2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A24A2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24A2B" w:rsidRPr="00A24A2B" w:rsidRDefault="00A24A2B" w:rsidP="00A24A2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4A2B">
        <w:rPr>
          <w:rFonts w:ascii="Arial" w:eastAsia="Times New Roman" w:hAnsi="Arial" w:cs="Arial"/>
          <w:lang w:eastAsia="sr-Latn-RS"/>
        </w:rPr>
        <w:t xml:space="preserve">Ovim pravilnikom bliže se propisuje oblik i sadržina srpske tehničke ocene. </w:t>
      </w:r>
    </w:p>
    <w:p w:rsidR="00A24A2B" w:rsidRPr="00A24A2B" w:rsidRDefault="00A24A2B" w:rsidP="00A24A2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A24A2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24A2B" w:rsidRPr="00A24A2B" w:rsidRDefault="00A24A2B" w:rsidP="00A24A2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4A2B">
        <w:rPr>
          <w:rFonts w:ascii="Arial" w:eastAsia="Times New Roman" w:hAnsi="Arial" w:cs="Arial"/>
          <w:lang w:eastAsia="sr-Latn-RS"/>
        </w:rPr>
        <w:t xml:space="preserve">Oblik i sadržina srpske tehničke ocene dat je u Prilogu - Srpska tehnička ocena, koji je odštampan uz ovaj pravilnik i čini njegov sastavni deo. </w:t>
      </w:r>
    </w:p>
    <w:p w:rsidR="00A24A2B" w:rsidRPr="00A24A2B" w:rsidRDefault="00A24A2B" w:rsidP="00A24A2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A24A2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24A2B" w:rsidRPr="00A24A2B" w:rsidRDefault="00A24A2B" w:rsidP="00A24A2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4A2B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A24A2B" w:rsidRPr="00A24A2B" w:rsidRDefault="00A24A2B" w:rsidP="00A24A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24A2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24A2B" w:rsidRPr="00A24A2B" w:rsidRDefault="00A24A2B" w:rsidP="00A24A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" w:name="str_1"/>
      <w:bookmarkEnd w:id="4"/>
      <w:r w:rsidRPr="00A24A2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</w:t>
      </w:r>
    </w:p>
    <w:p w:rsidR="00A24A2B" w:rsidRPr="00A24A2B" w:rsidRDefault="00A24A2B" w:rsidP="00A24A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24A2B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A24A2B" w:rsidRPr="00A24A2B" w:rsidRDefault="00A24A2B" w:rsidP="00A24A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2"/>
      <w:bookmarkEnd w:id="5"/>
      <w:r w:rsidRPr="00A24A2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SRPSKA TEHNIČKA OCENA </w:t>
      </w:r>
    </w:p>
    <w:p w:rsidR="00A24A2B" w:rsidRPr="00A24A2B" w:rsidRDefault="00A24A2B" w:rsidP="00A24A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A24A2B">
        <w:rPr>
          <w:rFonts w:ascii="Arial" w:eastAsia="Times New Roman" w:hAnsi="Arial" w:cs="Arial"/>
          <w:lang w:eastAsia="sr-Latn-RS"/>
        </w:rPr>
        <w:t xml:space="preserve">Broj ____ od ____ [datum]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8892"/>
      </w:tblGrid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OPŠTI DEO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50" w:type="pct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4950" w:type="pct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Telo za tehničko ocenjivanje koje izdaje srpsku tehničku ocenu: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Trgovački naziv građevinskog proizvoda: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Familija građevinskih proizvoda u koju spada građevinski proizvod: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Proizvođač: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Proizvodni pogon/pogoni: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6. Ova srpska tehnička ocena sadrži _____ stranica, uključujući _____ stranica _____ priloga (navesti broj priloga) koji čini (čine) sastavni deo ove ocene.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Prilog/prilozi _____ sadrži/sadrže poverljive informacije koje se ne objavljuju prilikom javnog </w:t>
            </w:r>
            <w:r w:rsidRPr="00A24A2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objavljivanja srpske tehničke ocene.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7. Ova srpska tehnička ocena izdaje se u skladu sa članom 28. stav 1. Zakona o građevinskim proizvodima ("Službeni glasnik RS", broj 83/18), a na osnovu srpskog dokumenta za ocenjivanje broj: __________ ("Službeni glasnik RS", broj ___/___)."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POSEBNI DELOVI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8. Tehnički opis građevinskog proizvoda: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24A2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9. Specifikacija predviđene upotrebe (predviđenih upotreba) građevinskog proizvoda u skladu sa odgovarajućim srpskim dokumentom za ocenjivanje: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24A2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10. Performanse građevinskog proizvoda i upućivanje na metode/kriterijume korišćene za njihovo ocenjivanje: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24A2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*(navesti broj "Službenog glasnika RS" u kojem je objavljeno pozivanje na srpski dokument za ocenjivanje)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11. Primenjeni sistem ocenjivanja i verifikacije stalnosti performansi građevinskog proizvoda sa upućivanjem na pravni osnov: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24A2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 xml:space="preserve">12. Tehnički detalji potrebni za primenu sistema ocenjivanja i verifikacije stalnosti performansi, kako je to predviđeno u odgovarajućem srpskom dokumentu za ocenjivanje: </w:t>
            </w:r>
          </w:p>
        </w:tc>
      </w:tr>
      <w:tr w:rsidR="00A24A2B" w:rsidRPr="00A24A2B" w:rsidTr="00A24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2B" w:rsidRPr="00A24A2B" w:rsidRDefault="00A24A2B" w:rsidP="00A24A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24A2B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A24A2B" w:rsidRPr="00A24A2B" w:rsidRDefault="00A24A2B" w:rsidP="00A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24A2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A24A2B" w:rsidRPr="00A24A2B" w:rsidRDefault="00A24A2B" w:rsidP="00A24A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24A2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24A2B" w:rsidRPr="00A24A2B" w:rsidRDefault="00A24A2B" w:rsidP="00A24A2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4A2B">
        <w:rPr>
          <w:rFonts w:ascii="Arial" w:eastAsia="Times New Roman" w:hAnsi="Arial" w:cs="Arial"/>
          <w:lang w:eastAsia="sr-Latn-RS"/>
        </w:rPr>
        <w:t>Izdata u __________, dana _____/_____ 20__</w:t>
      </w:r>
      <w:r w:rsidRPr="00A24A2B">
        <w:rPr>
          <w:rFonts w:ascii="Arial" w:eastAsia="Times New Roman" w:hAnsi="Arial" w:cs="Arial"/>
          <w:lang w:eastAsia="sr-Latn-RS"/>
        </w:rPr>
        <w:br/>
        <w:t>Odgovorno lice (potpis) _________________</w:t>
      </w:r>
      <w:r w:rsidRPr="00A24A2B">
        <w:rPr>
          <w:rFonts w:ascii="Arial" w:eastAsia="Times New Roman" w:hAnsi="Arial" w:cs="Arial"/>
          <w:lang w:eastAsia="sr-Latn-RS"/>
        </w:rPr>
        <w:br/>
        <w:t xml:space="preserve">Prilog/prilozi (broj): ___________________ </w:t>
      </w:r>
    </w:p>
    <w:p w:rsidR="00FC4BE9" w:rsidRDefault="00FC4BE9"/>
    <w:sectPr w:rsidR="00FC4B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B"/>
    <w:rsid w:val="00205A7C"/>
    <w:rsid w:val="00A24A2B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24A2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24A2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A24A2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24A2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24A2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A24A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A24A2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A24A2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205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24A2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24A2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A24A2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24A2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24A2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A24A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A24A2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A24A2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205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2019-11-06T21:31:00Z</dcterms:created>
  <dcterms:modified xsi:type="dcterms:W3CDTF">2019-11-14T15:10:00Z</dcterms:modified>
</cp:coreProperties>
</file>