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10" w:rsidRPr="00D36410" w:rsidRDefault="00D36410" w:rsidP="00D36410">
      <w:pPr>
        <w:pStyle w:val="Heading1"/>
        <w:jc w:val="center"/>
      </w:pPr>
      <w:bookmarkStart w:id="0" w:name="clan_1"/>
      <w:bookmarkStart w:id="1" w:name="_GoBack"/>
      <w:bookmarkEnd w:id="0"/>
      <w:bookmarkEnd w:id="1"/>
      <w:r w:rsidRPr="00D36410">
        <w:t>PRAVILNIK</w:t>
      </w:r>
    </w:p>
    <w:p w:rsidR="00D36410" w:rsidRPr="00D573E9" w:rsidRDefault="00D36410" w:rsidP="00D36410">
      <w:pPr>
        <w:pStyle w:val="Heading1"/>
        <w:jc w:val="center"/>
        <w:rPr>
          <w:rFonts w:eastAsia="Times New Roman"/>
          <w:color w:val="FFFFFF"/>
          <w:sz w:val="34"/>
          <w:szCs w:val="34"/>
          <w:lang w:eastAsia="sr-Latn-RS"/>
        </w:rPr>
      </w:pPr>
      <w:r w:rsidRPr="00D36410">
        <w:t>O MINIMALNIM KRITERIJUMIMA SPROVOĐENJA ENERGETSKOG PREGLEDA</w:t>
      </w:r>
    </w:p>
    <w:p w:rsidR="00D36410" w:rsidRPr="00D36410" w:rsidRDefault="00D36410" w:rsidP="00D36410">
      <w:pPr>
        <w:pStyle w:val="Heading2"/>
        <w:jc w:val="center"/>
      </w:pPr>
      <w:r w:rsidRPr="00D36410">
        <w:t>("Sl. glasnik RS", br. 45/2023)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bliže se propisuju minimalni kriterijumi sprovođenja energetskog pregleda.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Minimalni kriterijumi iz stava 1. ovog člana primenjuju se na energetski pregled kod obveznika sistema energetskog menadžmenta i kod velikih pravnih lica definisanih zakonom kojim se uređuje oblast računovodstva.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Prilikom sprovođenja energetskog pregleda primenjuju se sledeći minimalni kriterijumi: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energetski pregled se zasniva se na ažuriranim, izmerenim i sledljivim podacima o potrošnji energije i profilima opterećenja (za električnu energiju);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energetski pregled obuhvata detaljan pregled količine i načina potrošnje energije zgrade ili grupe zgrada, tehnoloških procesa ili industrijskih postrojenja, kao i sredstava za transport u okviru lokacije (kod energetskog pregleda za oblast industrijske energetike);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ako je moguće, predlog mera u okviru energetskog pregleda zasniva se na analizi troškova nastalih tokom životnog ciklusa, a ne na prostom periodu povraćaja investicije, kako bi se uzele u obzir dugoročne uštede, preostale vrednosti dugoročnih ulaganja i diskontne stope;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obim energetskog pregleda je proporcionalan i reprezentativan tako da verodostojno daje sliku ukupnih energetskih performansi i omogućava prepoznavanje najznačajnijih mogućnosti za njihovo poboljšanje;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energetski pregled treba da omogući detaljne i proverene proračune za mere koje se predlažu, kao i jasnu informaciju o mogućim uštedama;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potrebno je obezbediti čuvanje podataka koji se koriste prilikom sprovođenja energetskog pregleda, radi istorijske analize i praćenja učinka.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člana 2. tačka 1) ovog pravilnika koji se prikupljaju prilikom sprovođenja energetskog pregleda naročito: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obuhvataju podatke o potrošnji energije u periodu od najmanje 12 meseci do sprovođenja energetskog pregleda;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odražavaju uticaj sezonskih, povremenih ili drugih vanrednih činilaca ili netipičnih poslovnih procesa koji utiču na povećanu potrošnju energije;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3) mogu se proveriti putem dokumentovanih očitavanja podataka/zapisa iz mernih uređaja, odnosno na osnovu faktura ili drugih verodostojnih dokumenata;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obezbeđuju dovoljno detaljne informacije o električnoj energiji za utvrđivanje profila opterećenja.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Detaljan pregled količine i načina potrošnje energije iz člana 2. tačka 2) ovog pravilnika obuhvata sistematsku analizu količine i načina potrošnje energije: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 svaku vrstu energije/goriva čija potrošnja se analizira u okviru pregleda;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za svaku aktivnost, proces, funkciju, zgradu, objekat, vozni park ili energetsku uslugu koji su kao značajni potrošači energije predmet pregleda.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Pregled količine i načina potrošnje energije iz stava 1. ovog člana detaljan je u meri koja odgovara obimu i prirodi potrošnje energije koja se analizira, naročito ako je u pitanju potrošnja električne energije, npr. mogu se prikupljati podaci o dnevnoj/noćnoj potrošnji, potrošnji na svakih četvrt sata za velike potrošače i/ili o mesečnoj potrošnji.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okviru pregleda iz stava 1. ovog člana koriste se grafikoni i tabele za prikazivanje obrazaca periodične potrošnje energije, ako se mogu izraditi na osnovu raspoloživih podataka.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Kriterijum iz člana 2. tačka 3) ovog pravilnika primenjuje se na sledeći način: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proračuni koji se vrše radi procene mogućih ušteda energije i visine ulaganja u odgovarajuće mere koje se predlažu zasnivaju se na analizi troškova životnog ciklusa, a ne na prostom periodu povraćaja investicije. Predlozi za preduzimanje mera zasnivaju se na detaljnim i proverenim proračunima, uzimajući u obzir pun vek sprovođenja mere;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informacije o predloženim merama (investicijama) i mogućim uštedama energije baziraju se na izračunavanju neto sadašnje vrednosti, tokova novca i rezultujućih diskontovanih ušteda tokom vremena;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kod jednostavnih mera, finansijska analiza mogućih ušteda energije može se zasnivati na prostom periodu povraćaja investicije, pri čemu je potrebno dati obrazloženje zašto je taj metod primenjen.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Kriterijum iz člana 2. tačka 4) ovog pravilnika primenjuje se na sledeći način: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obim potrošnje energije koja se analizira u okviru energetskog pregleda treba da bude proporcionalan tako da predstavlja pretežan deo potrošnje energije na postrojenju/tehnološkom procesu/zgradi koja je predmet energetskog pregleda i ne može biti manji od 80% od obima isporučene energije na predmetu energetskog pregleda;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rezultati energetskog pregleda treba da budu reprezentativni tako da su primenljivi ne samo na potrošnju energije koja je neposredno detaljno analizirana u okviru pregleda, već i </w:t>
      </w: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na druge vidove potrošnje energije obveznika pregleda. Potrebno je da rezultati budu reprezentativni za tekući rad i za rad u prethodnom periodu potrošača energije koji se analiziraju u okviru pregleda. Grupisanje i uzorkovanje mogu se koristiti po potrebi;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u okviru energetskog pregleda treba utvrditi i analizirati najznačajnije mogućnosti za poboljšanje energetske efikasnosti i dati predlog njihove prioritizacije.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Kriterijum iz člana 2. tačka 5) ovog pravilnika primenjuje se na sledeći način: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energetski pregled se zasniva na važnim ključnim podacima i obuhvata proračune koji su dovoljno detaljni da podrže jasnu i kvantitativno obrazloženu informaciju u pogledu mogućih ušteda energije i troškova koje zahteva svaka od predloženih mera;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ključni podaci koji se prikupljaju tokom energetskog pregleda sadrže kompletan skup podataka koji se odnose na analizu potrošnje energije, druge polazne podatke koji se analiziraju u toku pregleda, relevantne pretpostavke, kao i finalne proračune i rezultate pregleda;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svi ključni podaci treba da budu dokumentovani tako da mogu da se provere i/ili verifikuju u periodu nakon sprovođenja pregleda. Dokumentaciju koja sadrži ključne podatke naručilac pregleda može da označi kao tajnu ili kao poslovnu tajnu;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zapisi o ključnim podacima mogu da budu izuzeti iz izveštaja o sprovedenom energetskom pregledu ako su označeni kao tajni ili kao poslovna tajna, u kom slučaju energetski savetnik obezbeđuje obrazloženje za proveru usklađenosti i kvalitet rezultata pregleda.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8"/>
      <w:bookmarkEnd w:id="8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Kriterijum iz člana 2. tačka 6) ovog pravilnika primenjuje se tako što obveznik pregleda trajno čuva ključne podatke iz člana 7. ovog pravilnika. </w:t>
      </w:r>
    </w:p>
    <w:p w:rsidR="00D573E9" w:rsidRPr="00D573E9" w:rsidRDefault="00D573E9" w:rsidP="00D573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9"/>
      <w:bookmarkEnd w:id="9"/>
      <w:r w:rsidRPr="00D573E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:rsidR="00D573E9" w:rsidRPr="00D573E9" w:rsidRDefault="00D573E9" w:rsidP="00D573E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573E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:rsidR="00D573E9" w:rsidRDefault="00D573E9"/>
    <w:sectPr w:rsidR="00D573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9"/>
    <w:rsid w:val="00585182"/>
    <w:rsid w:val="00D36410"/>
    <w:rsid w:val="00D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1CDE6-E22B-4A49-961D-903065D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D573E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573E9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D573E9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D573E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D573E9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36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3</cp:revision>
  <dcterms:created xsi:type="dcterms:W3CDTF">2023-06-07T14:04:00Z</dcterms:created>
  <dcterms:modified xsi:type="dcterms:W3CDTF">2023-07-25T08:34:00Z</dcterms:modified>
</cp:coreProperties>
</file>