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D" w:rsidRPr="0072796D" w:rsidRDefault="0072796D" w:rsidP="0072796D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72796D">
        <w:rPr>
          <w:rFonts w:eastAsia="Times New Roman"/>
          <w:lang w:eastAsia="sr-Latn-RS"/>
        </w:rPr>
        <w:t>PRAVILNIK</w:t>
      </w:r>
    </w:p>
    <w:p w:rsidR="0072796D" w:rsidRPr="0072796D" w:rsidRDefault="0072796D" w:rsidP="0072796D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72796D">
        <w:rPr>
          <w:rFonts w:eastAsia="Times New Roman"/>
          <w:sz w:val="34"/>
          <w:szCs w:val="34"/>
          <w:lang w:eastAsia="sr-Latn-RS"/>
        </w:rPr>
        <w:t>O SADRŽINI, OBLIKU I NAČINU DOSTAVLJANJA GODIŠNJEG OPERATIVNOG PLANA I GODIŠNJEG IZVEŠTAJA O POSLOVANJU</w:t>
      </w:r>
    </w:p>
    <w:p w:rsidR="0072796D" w:rsidRPr="0072796D" w:rsidRDefault="0072796D" w:rsidP="0072796D">
      <w:pPr>
        <w:pStyle w:val="Naslov"/>
        <w:jc w:val="center"/>
        <w:rPr>
          <w:rFonts w:eastAsia="Times New Roman"/>
          <w:sz w:val="24"/>
          <w:szCs w:val="24"/>
          <w:lang w:eastAsia="sr-Latn-RS"/>
        </w:rPr>
      </w:pPr>
    </w:p>
    <w:p w:rsidR="0072796D" w:rsidRDefault="0072796D" w:rsidP="0072796D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2274C7">
        <w:rPr>
          <w:rFonts w:eastAsia="Times New Roman"/>
          <w:lang w:eastAsia="sr-Latn-RS"/>
        </w:rPr>
        <w:t>("Sl. glasnik RS", br. 7/2019)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Ovim pravilnikom propisuje se sadržina, oblik i način dostavljanja godišnjeg operativnog plana i godišnjeg izveštaja o poslovanju nosioca eksploatacije, koji obavlja eksploataciju mineralnih sirovina na odgovarajućem eksploatacionom polju odnosno ležištu mineralnih sirovina (u daljem tekstu: Godišnji operativni planovi i Godišnji izveštaji o poslovanju), koji podnose: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1) nosioci eksploatacije koji obavljaju eksploataciju svih vrsta čvrstih mineralnih sirovina;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2) nosioci eksploatacije koji obavljaju eksploataciju nafte, gasa i podzemne vode iz kojih se dobijaju korisne mineralne sirovine i geotermalna energija, kao i podzemne vode vezane za rudarsku tehnologiju i gasovi koji se u njima javljaju (u daljem tekstu: nosioci eksploatacije koji obavljaju eksploataciju nafte, gasa i podzemne vode).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operativni plan se izrađuje na osnovu ostvarenih proizvodnih i finansijskih rezultata nosioca eksploatacije na poslovima eksploatacije mineralnih sirovina u prethodnoj godini, i to fizičkog obima proizvodnje u prethodnoj godini, kao i na osnovu stanja pripremljenih rezervi mineralnih sirovina za otkopavanje u tekućoj godini, projektne dokumentacije po kojoj će se izvoditi rudarski radovi na eksploataciji mineralnih sirovina iz ležišta u tekućoj godini, planirane proizvodnje po ležištu, planiranih finansijskih efekata proizvodnje, plana mera zaštite životne sredine na rudniku, plana investicija za tekuću godinu, predračuna sredstava za naknadu za korišćenje mineralnih sirovina i ostalih planiranih mera.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operativni planovi sadrže sledeće podatke: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1) Podaci o operativnom planu nosioca eksploatacije, koji obavljaju eksploataciju svih vrsta čvrstih mineralnih sirovina, po ležištu za tekuću kalendarsku godinu, koji su dati u Prilogu 1. - Godišnji operativni plan nosioca eksploatacije koji obavljaju eksploataciju svih vrsta čvrstih mineralnih sirovina, po ležištu za tekuću 20___. kalendarsku godinu, koji je odštampan uz ovaj pravilnik i čini njegov sastavni deo;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2) Podaci o operativnom planu nosioca eksploatacije, koji obavljaju eksploataciju nafte, gasa i podzemne vode, po eksploatacionom polju za tekuću kalendarsku godinu, koji su dati u Prilogu 2. - Godišnji operativni plan nosioca eksploatacije koji obavljaju eksploataciju nafte, gasa i podzemne vode, po eksploatacionom polju za tekuću 20___. kalendarsku godinu, koji je odštampan uz ovaj pravilnik i čini njegov sastavni deo.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4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operativni planovi pored podataka iz člana 3. ovog pravilnika sadrže i: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1) Situacione planove planiranih rudarskih radova za narednu kalendarsku godinu (štampana karta u odgovarajućoj standardnoj razmeri 1:500 ili 1:1.000 ili 1:2.500 ili 1:5.000 ili 1:10.000, odnosno digitalna,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georeferencirana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 karta sa vektorskim podacima, koja se izrađuje u softverskim paketima zasnovanim na "GIS" i "CAD" tehnologiji i dostavljaju se isključivo u jednom od sledećih fajl formata: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shp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mxd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dwg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dxf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mif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dgn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kml</w:t>
      </w:r>
      <w:proofErr w:type="spellEnd"/>
      <w:r w:rsidRPr="002274C7">
        <w:rPr>
          <w:rFonts w:ascii="Arial" w:eastAsia="Times New Roman" w:hAnsi="Arial" w:cs="Arial"/>
          <w:lang w:eastAsia="sr-Latn-RS"/>
        </w:rPr>
        <w:t>, ili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xml</w:t>
      </w:r>
      <w:proofErr w:type="spellEnd"/>
      <w:r w:rsidRPr="002274C7">
        <w:rPr>
          <w:rFonts w:ascii="Arial" w:eastAsia="Times New Roman" w:hAnsi="Arial" w:cs="Arial"/>
          <w:lang w:eastAsia="sr-Latn-RS"/>
        </w:rPr>
        <w:t>; drugi fajl formati, kao što su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pdf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dwf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cdr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 i dr. ne smatraju se validnim).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Na situacione planove iz stava 1. ove tačke se nanose: konture overenih bilansnih rezervi, konture odobrenih rudarskih radova po projektima, položaj planiranih rudarskih radova (na eksploataciji, pripremi, istraživanju mineralnih sirovina,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odlagalištu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flotacijskom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jalovištu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, deponiji gotovih proizvoda i drugim vrstama deponija) na početku i na kraju kalendarske godine, položaj stacionarnih rudarskih objekata i drugih infrastrukturnih objekata koji se nalaze na eksploatacionom polju.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2) Odštampane situacione planove stanja rudarskih radova iz tačke 1. ovog stava, overene od strane pravnog lica ovlašćenog za rudarska merenja ili geodetska snimanja.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Grafički dokumenti iz stava 1. tačka 1. ovog člana izdaju se u formi karte, koje se izrađuju kao digitalne karte i štampane karte (analogni prikaz).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izveštaj o poslovanju izrađuje se na osnovu ostvarenih proizvodnih i finansijskih rezultata nosioca eksploatacije na poslovima eksploatacije mineralnih sirovina u okviru eksploatacionog polja u prethodnoj godini, i to projektne dokumentacije po kojoj su se izvodili rudarski radovi na eksploataciji mineralnih sirovina iz ležišta u prethodnoj godini, prikaza proizvodnih rezultata iz ležišta, fizičkog obima proizvodnje po vrstama mineralnih sirovina, proizvedenih gotovih proizvoda, potrošnje energenata, tovarnog bilansa postrojenja za preradu mineralne sirovine, tehničko-tehnoloških parametara, mera zaštite životne sredine sprovedene na rudniku, realizovanih investicija u proizvodnji u toku prethodne godine, iznosa obračunate i plaćene naknade za korišćenje mineralnih sirovina, izveštaja o bezbednosti i zdravlju na radu za prethodnu godinu, pojavama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akcidentnih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 stanja i ostalih rezultata o poslovanju.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izveštaji o poslovanju sadrže sledeće podatke: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1) Podaci o poslovanju nosioca eksploatacije koji obavljaju eksploataciju svih vrsta čvrstih mineralnih sirovina, po ležištu za prethodnu kalendarsku godinu, koji su dati u Prilogu 3. - Obrazac GIP broj 1. - Godišnji izveštaj o poslovanju nosioca eksploatacije koji obavljaju eksploataciju svih vrsta čvrstih mineralnih sirovina, po ležištu, za prethodnu 20____ kalendarsku godinu, koji je odštampan uz ovaj pravilnik i čini njegov sastavni deo;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2) Podaci o poslovanju nosioca eksploatacije koji obavljaju eksploataciju nafte, gasa i podzemne vode, po eksploatacionom polju za prethodnu kalendarsku godinu, koji su dati koji su dati u Prilogu 4. - Obrazac GIP broj 2. - Godišnji izveštaj o poslovanju nosioca eksploatacije koji obavljaju eksploataciju nafte, gasa i podzemne vode, po eksploatacionom </w:t>
      </w:r>
      <w:r w:rsidRPr="002274C7">
        <w:rPr>
          <w:rFonts w:ascii="Arial" w:eastAsia="Times New Roman" w:hAnsi="Arial" w:cs="Arial"/>
          <w:lang w:eastAsia="sr-Latn-RS"/>
        </w:rPr>
        <w:lastRenderedPageBreak/>
        <w:t xml:space="preserve">polju za prethodnu kalendarsku 20__. godinu, koji je odštampan uz ovaj pravilnik i čini njegov sastavni deo;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3) Podaci o okolnostima svake veće nesreće u kojoj su uključeni nosioci eksploatacije koji obavljaju eksploataciju nafte, gasa, a registrovana su na teritoriji Republike Srbije za istraživanje i/ili eksploataciju nafte i gasa, i sami ili preko pravnih lica kojima su poverili izvođenje delatnosti, obavljaju istraživanje i/ili eksploataciju nafte i gasa podmorskih nalazišta izvan teritorija Evropske unije, koji su dati u Prilogu 5. - Obrazac GIP broj 3. - Podaci o okolnostima svake veće podmorske nesreće izvan teritorija Evropske unije, u kojoj su uključeni nosioci eksploatacije koji obavljaju eksploataciju i/ili istraživanja nafte, gasa izvan teritorije Evropske unije, a registrovani su na teritoriji Republike Srbije, koji je odštampan uz ovaj pravilnik i čini njegov sastavni deo.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izveštaji o poslovanju pored podataka iz člana 6. ovog pravilnika sadrže i: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1) Situacioni plan eksploatacionog polja (štampana karta u odgovarajućoj standardnoj razmeri od 1:1.000 do 1:25.000), koji se izrađuje na jednom listu topografske osnove, koja pokriva površinu od ekonomskog značaja za rudnik, sa ucrtanim položajem eksploatacionog polja u kome se nalazi rudnik odnosno ležište, naznačenim katastarskim opštinama sa brojevima katastarskih parcela, naznačenim prelomnim tačkama kontura overenih bilansnih rezervi, glavnim rudarskim objektima i transportnim komunikacijama rudnika sa javnom infrastrukturom.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2) Situacioni plan stanja rudarskih radova na dan 31. decembra prethodne kalendarske godine (štampana karta u odgovarajućoj standardnoj razmeri 1:500 ili 1:1.000 ili 1:2.500 ili 1:5.000 ili 1:10.000, odnosno digitalna,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georeferencirana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 karta sa vektorskim podacima, koja se izrađuje u softverskim paketima zasnovanim na "GIS" i "CAD" tehnologiji i dostavljaju se isključivo u jednom od sledećih fajl formata: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shp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mxd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dwg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dxf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mif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dgn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kml</w:t>
      </w:r>
      <w:proofErr w:type="spellEnd"/>
      <w:r w:rsidRPr="002274C7">
        <w:rPr>
          <w:rFonts w:ascii="Arial" w:eastAsia="Times New Roman" w:hAnsi="Arial" w:cs="Arial"/>
          <w:lang w:eastAsia="sr-Latn-RS"/>
        </w:rPr>
        <w:t>, ili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xml</w:t>
      </w:r>
      <w:proofErr w:type="spellEnd"/>
      <w:r w:rsidRPr="002274C7">
        <w:rPr>
          <w:rFonts w:ascii="Arial" w:eastAsia="Times New Roman" w:hAnsi="Arial" w:cs="Arial"/>
          <w:lang w:eastAsia="sr-Latn-RS"/>
        </w:rPr>
        <w:t>; drugi fajl formati, kao što su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pdf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</w:t>
      </w:r>
      <w:proofErr w:type="spellStart"/>
      <w:r w:rsidRPr="002274C7">
        <w:rPr>
          <w:rFonts w:ascii="Arial" w:eastAsia="Times New Roman" w:hAnsi="Arial" w:cs="Arial"/>
          <w:lang w:eastAsia="sr-Latn-RS"/>
        </w:rPr>
        <w:t>dwf</w:t>
      </w:r>
      <w:proofErr w:type="spellEnd"/>
      <w:r w:rsidRPr="002274C7">
        <w:rPr>
          <w:rFonts w:ascii="Arial" w:eastAsia="Times New Roman" w:hAnsi="Arial" w:cs="Arial"/>
          <w:lang w:eastAsia="sr-Latn-RS"/>
        </w:rPr>
        <w:t>, *.</w:t>
      </w:r>
      <w:proofErr w:type="spellStart"/>
      <w:r w:rsidRPr="002274C7">
        <w:rPr>
          <w:rFonts w:ascii="Arial" w:eastAsia="Times New Roman" w:hAnsi="Arial" w:cs="Arial"/>
          <w:lang w:eastAsia="sr-Latn-RS"/>
        </w:rPr>
        <w:t>cdr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 i dr. ne smatraju se validnim).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3) Tovarni bilans postrojenja za pripremu mineralnih sirovina overen od strane rukovodioca postrojenja.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4) Odštampane situacione planove iz </w:t>
      </w:r>
      <w:proofErr w:type="spellStart"/>
      <w:r w:rsidRPr="002274C7">
        <w:rPr>
          <w:rFonts w:ascii="Arial" w:eastAsia="Times New Roman" w:hAnsi="Arial" w:cs="Arial"/>
          <w:lang w:eastAsia="sr-Latn-RS"/>
        </w:rPr>
        <w:t>tač</w:t>
      </w:r>
      <w:proofErr w:type="spellEnd"/>
      <w:r w:rsidRPr="002274C7">
        <w:rPr>
          <w:rFonts w:ascii="Arial" w:eastAsia="Times New Roman" w:hAnsi="Arial" w:cs="Arial"/>
          <w:lang w:eastAsia="sr-Latn-RS"/>
        </w:rPr>
        <w:t xml:space="preserve">. 1. i 2. ovog stava, overene od strane pravnog lica ovlašćenog za rudarska merenja ili geodetska snimanja.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Grafički dokumenti iz stava 1. tačka 1. ovog člana izdaju se u formi karte, koje se izrađuju kao digitalne karte i štampane karte (analogni prikaz).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Godišnji operativni planovi i Godišnji izveštaji o poslovanju dostavljaju se u skladu odredbama iz čl. 3 i 6. ovog pravilnika, organu koji je izdao odobrenje nosiocu eksploatacije, u papirnom obliku i u elektronskoj formi u skladu sa propisima kojima se uređuje elektronski dokument i elektronsko poslovanje.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sadržini godišnjih izveštaja o poslovanju preduzeća koja obavljaju eksploataciju mineralnih sirovina za prethodnu kalendarsku godinu ("Službeni glasnik RS", broj 7/11) i odredbe čl. 15-19. </w:t>
      </w:r>
      <w:r w:rsidRPr="002274C7">
        <w:rPr>
          <w:rFonts w:ascii="Arial" w:eastAsia="Times New Roman" w:hAnsi="Arial" w:cs="Arial"/>
          <w:lang w:eastAsia="sr-Latn-RS"/>
        </w:rPr>
        <w:lastRenderedPageBreak/>
        <w:t xml:space="preserve">Pravilnika o sadržini dugoročnog programa eksploatacije ležišta mineralnih sirovina i godišnjih planova izvođenja rudarskih radova ("Službeni glasnik RS", broj 27/97). </w:t>
      </w:r>
    </w:p>
    <w:p w:rsidR="002274C7" w:rsidRPr="002274C7" w:rsidRDefault="002274C7" w:rsidP="002274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2274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2274C7">
        <w:rPr>
          <w:rFonts w:ascii="Arial" w:eastAsia="Times New Roman" w:hAnsi="Arial" w:cs="Arial"/>
          <w:b/>
          <w:bCs/>
          <w:lang w:eastAsia="sr-Latn-RS"/>
        </w:rPr>
        <w:t xml:space="preserve">Priloge 1-5, koji su sastavni deo ovog pravilnika, objavljene u "Sl. glasniku RS", br. 7/2019, možete pogledati </w:t>
      </w:r>
      <w:hyperlink r:id="rId5" w:tgtFrame="_blank" w:history="1">
        <w:r w:rsidRPr="002274C7">
          <w:rPr>
            <w:rFonts w:ascii="Arial" w:eastAsia="Times New Roman" w:hAnsi="Arial" w:cs="Arial"/>
            <w:b/>
            <w:bCs/>
            <w:color w:val="0000FF"/>
            <w:u w:val="single"/>
            <w:lang w:eastAsia="sr-Latn-RS"/>
          </w:rPr>
          <w:t>OVDE</w:t>
        </w:r>
      </w:hyperlink>
      <w:r w:rsidRPr="002274C7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274C7">
        <w:rPr>
          <w:rFonts w:ascii="Arial" w:eastAsia="Times New Roman" w:hAnsi="Arial" w:cs="Arial"/>
          <w:lang w:eastAsia="sr-Latn-RS"/>
        </w:rPr>
        <w:t> </w:t>
      </w:r>
    </w:p>
    <w:p w:rsidR="0096190E" w:rsidRDefault="0096190E"/>
    <w:sectPr w:rsidR="0096190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C7"/>
    <w:rsid w:val="002274C7"/>
    <w:rsid w:val="0072796D"/>
    <w:rsid w:val="009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274C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274C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2274C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2274C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2274C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2274C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2274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727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72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7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727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274C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274C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2274C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2274C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2274C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2274C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2274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727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72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7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727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godisnji-plan-07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2019-07-17T09:26:00Z</dcterms:created>
  <dcterms:modified xsi:type="dcterms:W3CDTF">2019-07-18T07:27:00Z</dcterms:modified>
</cp:coreProperties>
</file>