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96" w:rsidRPr="00683996" w:rsidRDefault="00683996" w:rsidP="00683996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683996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683996" w:rsidRPr="00683996" w:rsidRDefault="00683996" w:rsidP="00683996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683996">
        <w:rPr>
          <w:rFonts w:asciiTheme="majorHAnsi" w:hAnsiTheme="majorHAnsi" w:cstheme="majorBidi"/>
          <w:color w:val="17365D" w:themeColor="text2" w:themeShade="BF"/>
          <w:lang w:eastAsia="sr-Latn-RS"/>
        </w:rPr>
        <w:t>O SADRŽINI RUDARSKIH PROJEKATA</w:t>
      </w:r>
    </w:p>
    <w:p w:rsidR="00683996" w:rsidRPr="00683996" w:rsidRDefault="00683996" w:rsidP="00683996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683996">
        <w:rPr>
          <w:rFonts w:asciiTheme="majorHAnsi" w:hAnsiTheme="majorHAnsi" w:cstheme="majorBidi"/>
          <w:color w:val="4F81BD" w:themeColor="accent1"/>
          <w:lang w:eastAsia="sr-Latn-RS"/>
        </w:rPr>
        <w:t>("Sl. glasnik RS", br. 27/97)</w:t>
      </w:r>
    </w:p>
    <w:p w:rsidR="00683996" w:rsidRPr="00683996" w:rsidRDefault="00683996" w:rsidP="006839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 UVODNE ODREDBE</w:t>
      </w:r>
      <w:bookmarkStart w:id="0" w:name="_GoBack"/>
      <w:bookmarkEnd w:id="0"/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" w:name="clan_1"/>
      <w:bookmarkEnd w:id="1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Ovim pravilnikom propisuje se sadržina rudarskih projekata, i to: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glavnog, dopunskog i uprošćenog rudarskog projekta za eksploataciju čvrstih mineralnih sirovina;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glavnog i dopunskog rudarskog projekta za eksploataciju ležišta nafte, prirodnog gasa i geotermalne energije i uprošćenog rudarskog projekta za izradu pojedinih bušotina za naftu, gas i podzemne vode, kao i za nadzemne objekte za eksploataciju, pripremu i transport nafte, gasa i vode;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glavnog rudarskog projekta za trajnu obustavu radova na eksploataciji mineralnih sirovina.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II RUDARSKI PROJEKTI ZA EKSPLOATACIJU ČVRSTIH MINERALNIH SIROVINA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1. Glavni rudarski projekat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Glavni rudarski projekat za eksploataciju čvrstih mineralnih sirovina sastoji se iz tri dela, i to: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osnovne koncepcije eksploatacije, održavanja i izgradnje novih podzemnih i površinskih kopova;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tehničkih projekata za pojedine objekte i delove tehnološkog procesa;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tehno-ekonomske opravdanosti izgradnje.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1.1. Osnovna koncepcija eksploatacije, održavanja i izgradnje novih podzemnih i površinskih kopova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Osnovna koncepcija eksploatacije, održavanja i izgradnje novih podzemnih i površinskih kopova,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1) opšti deo;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tehnički opis projektnog rešenja tehnološkog procesa, objekata, opreme i snabdevanja pogonskom energijom;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idejna rešenja za pojedine rudarske objekte.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881C63">
        <w:rPr>
          <w:rFonts w:ascii="Arial" w:eastAsia="Times New Roman" w:hAnsi="Arial" w:cs="Arial"/>
          <w:i/>
          <w:iCs/>
          <w:lang w:val="sr-Latn-RS"/>
        </w:rPr>
        <w:t>1.1.1. Opšti deo osnovne koncepcije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Opšti deo osnovne koncepcije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projektni zadatak, podatke o investitoru, podatke o organizaciji koja je izradila projekat i o licima koja su rukovodila izradom projekta sa dokazima o ispunjenosti propisanih uslova za obavljanje tih poslova;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podatke o ležištu ili delu ležišta mineralne sirovine i pratećih stena 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grafičku dokumentaciju.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1.1.1.1. Projektni zadatak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Projektni zadatak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naziv projekta prema zakonu kojim se uređuje oblast rudarstva;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podloge za izbor optimalnih rešenja;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potrebu usaglašavanja predloženih rešenja sa programom dugoročnog razvoja;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posebne zahteve po pitanju primene propisa i standarda, kao i mera zaštite.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1.1.1.2. Podaci o ležištu ili delu ležišta mineralnih sirovina i pratećim stenama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Podaci o ležištu ili delu ležišta mineralne sirovine i pratećim stenama, odnose 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vrstu, kvalitet i količinu mineralne sirovine A i B kategorije, lokalitet na kome se ležište, odnosno eksploataciono polje mineralne sirovine nalazi i način na koji je to ležište istraženo i okontureno;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rudarsko-geološke, tektonske, hidrološke i hidrogeološke odnose u ležištu, odnosno eksploatacionom polju, fizičko-mehaničke karakteristike mineralne sirovine i pratećih stena, gasonosnost ležišta i agresivna svojstva prašine;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3) sklonost mineralne sirovine samozapaljivanju i radioaktivnim emisijama i eksplozivna svojstva mineralne sirovine;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vodene tokove i količine padavina, klimatske prilike u području ležišta, odnosno eksploatacionog polja, rezultate probnih crpljenja iz osnovnih vodonosnih horizonata sa hemijskim karakteristikama podzemnih voda i hidrostatičkim nivoima podzemnih voda u tim horizontima;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inženjersko-geološke karakteristike ležišta mineralne sirovine i pratećih stena koje mogu uticati na bezbedno izvođenje rudarskih radova i ekonomičnost eksploatacije;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podatke o postojećim rudarskim radovima od uticaja na projektovani površinski kop, odnosno jamu, i to o: načinu i obimu izvršenih rudarskih radova u zemlji i na površini; primenjenim metodama otkopavanja i načinu pripreme i razrade ležišta; stanju rudarskih radova u zemlji i na površini, kao i podatke o postojećim građevinskim objektima na površini, transportnim komunikacijama, kulturi zemljišta i druge podatke od značaja za usaglašenost projektovanih radova sa postojećim stanjem.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1.1.1.3. Grafička dokumentacija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Grafička dokumentacija obuhvata: strukturno-geološku kartu odobrenog eksploatacionog polja sa izolinijama kvaliteta mineralne sirovine; situacioni plan rudnika; strukturne geološke profile kroz ležišta mineralne sirovine po istražnim linijama; hidrogeološku kartu šireg područja sa ucrtanim vodenim tokovima i objektima, izolinijama nivoa podzemnih voda i osnovnih vodonosnih horizonata; strukturne hidrogeološke profile kod ležišta, odnosno eksploatacionog polja i plan postojećih površinskih kopova, odnosno jama.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881C63">
        <w:rPr>
          <w:rFonts w:ascii="Arial" w:eastAsia="Times New Roman" w:hAnsi="Arial" w:cs="Arial"/>
          <w:i/>
          <w:iCs/>
          <w:lang w:val="sr-Latn-RS"/>
        </w:rPr>
        <w:t>1.1.2. Tehnički opis projektnog rešenja tehnološkog procesa, objekata, opreme i snabdevanja pogonskom energijom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1.1.2.1. Tehnički opis za rudnike sa podzemnom eksploatacijom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projektnog rešenja tehnološkog procesa, objekata, opreme, radova i snabdevanja pogonskom energijom rudnika sa podzemnom eksploatacijom , pored rudarsko-geološkog dela i posebnih mera zaštite za svaku tehnološku fazu posebno, sadrži i tehnički opis: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otvaranja i razrade;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metoda otkopavanja;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transporta, provetravanja, i odvodnjavanja;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snabdevanja pogonskom energijom;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telefonskih veza, signalizacije i alarmne signalizacije;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6) snabdevanja industrijskom i pitkom vodom;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7) rekultivacije.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Rudarsko-geološki deo sadrži podatke koji se odnose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granice jamskog polja, odnosno horizonta - sigurnosnih i zaštitnih stubova, proizvodni kapacitet i vreme eksploatacije;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način otvaranja i razrade;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izbor metode otkopavanja, otkopne opreme i osnovnih karakteristika tehnologije otkopnih radova, osnovne dimenzije otkopne jedinice i intenzitet otkopavanja ležišta;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faze transporta, provetravanja, odvodnjavanja i snabdevanja pogonskom energijom;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dinamiku i rok izgradnje;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stepen iskorišćenja ležišta i vek eksploatacije;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7) način i sistem osvajanja proizvodnih kapaciteta i uklapanje nove jamske proizvodne jedinice u proizvodne i druge tehničke kapacitete rudnika.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10"/>
      <w:bookmarkEnd w:id="10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10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otvaranja i razrade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način otvaranja i razrade eksploatacionog područja, podelu jamskog polja na revire, međuhorizonte, etaže i dr.;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određivanje lokacije objekta otvaranja i razrade ležišta, sa početnim linijama otkopnih frontova;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redosled i smer otkopavanja, od prvih otkopnih polja do postizanja punog kapaciteta proizvodnje;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crteže i planove u odgovarajućoj razmeri urađene prema važećim tehničkim propisima koji se odnose na rudarska merenja, meračke knjige i rudarske planove.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11"/>
      <w:bookmarkEnd w:id="11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11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metode otkopavanja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sistem i način otkopne pripreme sa elementima i dimenzijama otkopnog polja;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2) geometriju otkopne jedinice i tehnologiju rada u otkopnoj jedinici sa opisom provetravanja, transporta i upravljanja krovinom;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crteže i planove u odgovarajućoj razmeri.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2" w:name="clan_12"/>
      <w:bookmarkEnd w:id="12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12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transporta, provetravanja i odvodnjavanja, pored crteža, šema i planova u odgovarajućoj razmeri i posebnih mera zaštite za svaku tehnološku fazu posebno, sadrži 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za transport: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(1) podatke o količinama i vrstama materijala koje treba transportovati;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(2) način transporta;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(3) šeme transportnih puteva po fazama;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(4) signalizaciju i način upravljanja;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za provetravanje: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(1) analizu gasonosnosti i ugroženosti od opasne mineralne prašine;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(2) prikaz specifičnosti objekta;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(3) proračun ukupne količine vazduha za separatno provetravanje, za provetravanje otkopnih radilišta i ostalih jamskih prostorija i ukupne količine vazduha;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(4) profil jamskih prostorija prema odgovarajućim standardima;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(5) prikaz razvođenja vazduha, ventilacione mreže i lokacije glavnih ventilacionih objekata;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(6) karakteristike glavnih i separatnih ventilatora i ostale opreme kao i njihova lokacija;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za odvodnjavanje: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(1) analizu faktora od bitnog uticaja na odvodnjavanje;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(2) podatke o količini podzemne vode;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(3) sistem i režim odvodnjavanja sa šemom odvodnjavanja.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3" w:name="clan_13"/>
      <w:bookmarkEnd w:id="13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13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snabdevanja pogonskom energijom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analizu potencijalnih potreba po vrstama energije i po tehnološkim fazama;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2) vrstu usvojene energije i razloge;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snabdevanje električnom energijom ( prikaz postojeće elektroenergetske mreže i sagledavanje mogućnosti njene dogradnje za potrebe novih rudarskih radova; šemu elektrosnabdevanja, proračun potrebne snage i izvora napajanja, lokaciju priključaka rudničke mreže za izvore napajanja, specifikaciju i karakteristike pojedinih trafo stanica i visokonaponskih potrošača);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lokaciju i karakteristike rudničke visokonaponske mreže i transformatorskih stanica;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tehničke karakteristike niskonaponske mreže i usvojeni sistem mreže sa zaštitom;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proizvodnju i razvođenje komprimovanog vazduha (bilans potrebnih količina vazduha i način razvođenja, lokacije priključka i osnovne karakteristične mreže komprimovanog vazduha).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4" w:name="clan_14"/>
      <w:bookmarkEnd w:id="14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14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telefonskih veza, radio veze, signalizacije i alarmne signalizacije,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prostorni raspored glavnih rudarskih objekata, postrojenja i uređaja, otkopnih i pripremnih radilišta;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potrebe telefonskih veza, radio veza, signalizacije i alarmne signalizacije i automatskog praćenja gasnih i ventilacionih parametara;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karakteristike i razmeštaj telefonskih veza, signalizacije, automatskog praćenja gasnih i ventilacionih parametara.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5" w:name="clan_15"/>
      <w:bookmarkEnd w:id="15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15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snabdevanja industrijskom i pitkom vodom,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bilans potreba za industrijskom i pitkom vodom;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izvore snabdevanja i lokaciju objekata za snabdevanje vodom;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šemu vodovodne mreže za industrijsku i pitku vodu.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6" w:name="clan_16"/>
      <w:bookmarkEnd w:id="16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16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rekultivacije,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strukturu površina po nameni korišćenja;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izbor kultura za rekultivaciju u odnosu na prirodne i ekonomske uslove;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tehnologiju izvođenja radova na rekultivaciji degradiranih površina.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1.1.2.2. Tehnički opis za rudnike sa površinskom eksploatacijom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7" w:name="clan_17"/>
      <w:bookmarkEnd w:id="17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17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projektnog rešenja tehnološkog procesa, objekata, opreme i radova , kao i snabdevanja pogonskom energijom za rudnike sa površinskom eksploatacijom, pored rudarsko-tehnološkog dela i posebnih mera zaštite po tehnološkim fazama, sadrži i tehnički opis: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načina otvaranja i razrade;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tehnologije otkopavanja;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transporta;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odvodnjavanja i zaštite od podzemnih i površinskih voda;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snabdevanja pogonskom energijom, industrijskom i pitkom vodom i toplotnom energijom;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remonta i održavanja, zaštite atmosfere, rekultivacije, signalizacije i automatizacije i odlaganja jalovine.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8" w:name="clan_18"/>
      <w:bookmarkEnd w:id="18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18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Rudarsko-tehnološki deo - faza tehnologije otkopavanja,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prostorno ograničenje površinskog kopa i odlagališta sa analizama stabilnosti;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geometriju površinskog kopa sa analizom stabilnosti;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podelu rada površinskog kopa na periode eksploatacije;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moguće pravce razvoja površinskog kopa u planu i po dubini;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proračun količine investicione otkrivke;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mogući kapacitet površinskog kopa;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7) sistem eksploatacije i kompleksne mehanizacije sa tehničkim opisom i proračunom po proizvodnim i radnim procesima;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8) otvaranje i razvoj u planu i po dubini;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9) obračun i rebalans mase u ograničenom površinskom kopu i odlagalištu sa otkopnim gubicima i osiromašenjima;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10) kalendarski plan rudarskih radova;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11) glavnu opremu u odnosu na prirodne i tehničke faktore;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12) proračun kapaciteta osnovnih i pomoćnih mašina i uređaja za bušenje, utovar, transport, odlaganje i odvodnjavanje.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9" w:name="clan_19"/>
      <w:bookmarkEnd w:id="19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19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otvaranja i razrade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uslove koje objekti, uređaji i postrojenja u tehnološkom procesu treba da ispunjavaju;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lokaciju pojedinih objekata i postrojenja - situacioni plan rudnika;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rešenja za pojedine delove tehnološkog procesa, a posebno za objekte visokogradnje;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dimenzije objekata, gabarita mašina i uređaja;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uklapanje objekata u okruženje.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0" w:name="clan_20"/>
      <w:bookmarkEnd w:id="20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20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transporta,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vrstu transporta;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veličinu i kapacitet transporta;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šemu transportnih puteva;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održavanje transportnih sredstava i puteva;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trasu trakastog transportera za rudu i jalovinu.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1" w:name="clan_21"/>
      <w:bookmarkEnd w:id="21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21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odvodnjavanja i zaštite od podzemnih i površinskih voda,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analizu faktora od bitnog uticaja na odvodnjavanje;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način odvodnjavanja sa proračunom osnovnih parametara;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uređenje zemljišta na kome će se locirati objekti za odvodnjavanje.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2" w:name="clan_22"/>
      <w:bookmarkEnd w:id="22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22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snabdevanja pogonskom energijom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obrazložene podatke o vrsti usvojene energije;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2) podatke o snabdevanju električnom energijom - prikaz postojeće elektroenergetske mreže sa šemom elektrosnabdevanja;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proračun potrebne snage i izvora napajanja i podatke o lokaciji rudničke mreže i mogućnost njene dogradnje;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specifikaciju i karakteristike pojedinih transformatorskih stanica visokonaponskih potrošača;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podatke o lokaciji i karakteristikama rudničke visokonaponske mreže;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podatke o lokaciji i karakteristikama pojedinih transformatorskih stanica i o sistemu niskonaponske mreže i usvojenom sistemu mreže;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7) proizvodnju i razvođenje komprimovanog vazduha - bilans potrebnih količina komprimovanog vazduha, način razvođenja, lokacije i karakteristike glavnih priključaka.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3" w:name="clan_23"/>
      <w:bookmarkEnd w:id="23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23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snabdevanja industrijskom i pitkom vodom sadrži, bilans potreba za industrijskom i pitkom vodom, podatke o izvorima snabdevanja i lokaciji objekata za snabdevanje vodom, podatke o sistemu snabdevanja vodom - o trasi vodovodne mreže i o sistemu i trasi kanalizacione mreže.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4" w:name="clan_24"/>
      <w:bookmarkEnd w:id="24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24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snabdevanja toplotnom energijom sadrži, bilans potreba toplotne energije, podatke o kapacitetu toplote, toplotnoj mreži, instalacijama i o toplotnoj izolaciji.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5" w:name="clan_25"/>
      <w:bookmarkEnd w:id="25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25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remonta i održavanja sadrži, podatke o obimu remontnih radova, objektima i uređajima za remont, opremi i organizaciji remonta i o repromaterijalu i skladišnom prostoru.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6" w:name="clan_26"/>
      <w:bookmarkEnd w:id="26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26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zaštite atmosfere sadrži, podatke o izvorima emisije štetnih materija, o sredstvima i metodama za sprečavanje zagađivanja atmosfere, odnosno za smanjenje emisije štetnih materija u atmosferu.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7" w:name="clan_27"/>
      <w:bookmarkEnd w:id="27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27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rekultivacije sadrži podatke o strukturi i nameni korišćenja zemljišta, izboru kulture za rekultivaciju, sa osvrtom na prirodne i ekonomske uslove i o načinu rekultivacije degradiranih površina.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8" w:name="clan_28"/>
      <w:bookmarkEnd w:id="28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28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Tehnički opis signalizacije i automatizacije sadrži, podatke o zadatku sistema veza, uključivanju u postojeći javni sistem veza i o sistemu veza.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9" w:name="clan_29"/>
      <w:bookmarkEnd w:id="29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29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odlaganja jalovine sadrži podatke o zemljištu na kome se vrši odlaganje, otkopavanju i transportu otkrivke, odlaganju sa elementima etaža i o stabilnosti odlagališta.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1.1.2.3. Tehnički opis za postrojenja pripreme, obogaćivanja i oplemenjivanja mineralnih sirovina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0" w:name="clan_30"/>
      <w:bookmarkEnd w:id="30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30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opis tehnološkog procesa, objekata, opreme i radova, kao i snabdevanja pogonskom energijom za postrojenja pripreme, obogaćivanja i oplemenjivanja,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koncepcijsko rešenje;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podatke o objektima, postrojenjima i tehnološkom procesu pripreme, obogaćivanja i oplemenjivanja mineralnih sirovina;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podatke o snabdevanju pogonskom energijom i vodom.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1" w:name="clan_31"/>
      <w:bookmarkEnd w:id="31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31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Koncepcijsko rešenje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obrazložene podatke o lokaciji postrojenja u odnosu na ležište i transport mineralnih sirovina, komunikacije do mesta potrošnje, snabdevanje energijom i vodom, odlaganje jalovine, prečišćavanje tehnološke vode i drugo;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podatke o vrsti, količini i kvalitetu mineralne sirovine prema fizičkim i hemijskim svojstvima;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podatke u vezi sa odobrenim tehnološkim procesom, sa prikazom laboratorijskih, poluindustrijskih i industrijskih rezultata istraživanja;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analizu kapaciteta postrojenja;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podatke o mogućnosti samozapaljivanja mineralne sirovine, o eksplozivnosti, agresivnosti, radioaktivnosti i o drugim svojstvima prašine;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definisanje zadatka na bazi tehnološkog procesa;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7) tehničko rešenje sa potrebnim crtežima i prikazom uklapanja u objekte i celinu;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8) proračune, odnosno primenu važećih standarda i propisanih tehničkih mera;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9) potrebne podloge za građevinsko projektovanje;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10) podatke o organizaciji održavanja prostorija, opreme i postrojenja;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11) mere zaštite objekta, opreme i postrojenja.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2" w:name="clan_32"/>
      <w:bookmarkEnd w:id="32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32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Podaci o objektima, postrojenjima i tehnološkom procesu pripreme, obogaćivanja i oplemenjivanja mineralnih sirovina, odnose 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lokaciju objekata i komunikaciju na situacionom planu;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vrstu i osnovne karakteristike objekata i postrojenja za pripremu, obogaćivanje i oplemenjivanje mineralnih sirovina;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tehnološku šemu sa opisom tehnološkog procesa i na način snabdevanja pogonskom energijom i vodom;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način dopremanja, pripreme i uskladištenja mineralnih sirovina, kao i uslove i način uskladištenja opreme gotovih proizvoda, odlaganje jalovine, prečišćavanje otpadnih voda i komunikacije;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mere zaštite životne sredine.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3" w:name="clan_33"/>
      <w:bookmarkEnd w:id="33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33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Podaci o snabdevanju pogonskom energijom i vodom, odnose 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bilans potreba, uslove i način snabdevanja električnom energijom, komprimovanim vazduhom, industrijskom i pitkom vodom i toplotnom energijom;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telefonske veze i signalizaciju, kao i druge sisteme veza za upravljanje tehnološkim procesom.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881C63">
        <w:rPr>
          <w:rFonts w:ascii="Arial" w:eastAsia="Times New Roman" w:hAnsi="Arial" w:cs="Arial"/>
          <w:i/>
          <w:iCs/>
          <w:lang w:val="sr-Latn-RS"/>
        </w:rPr>
        <w:t>1.1.3. Idejna rešenja za rudarske objekte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4" w:name="clan_34"/>
      <w:bookmarkEnd w:id="34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34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Idejno rešenje za rudarske objekte izrađuje se za radove koji predstavljaju nastavak projektovanih rešenja iz postojećeg projekta i kao podloga novom dopunskom rudarskom projektu i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kratak opis tehničkog rešenja tehnoloških faza;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pisanu i grafičku dokumentaciju o lokaciji novih objekata;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dinamiku izvođenja radova i vreme trajanja izgradnje.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1.2. Tehnički projekti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5" w:name="clan_35"/>
      <w:bookmarkEnd w:id="35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35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projekti izrađuju se za svaki objekat ili delove tehnološkog procesa kao detaljna razrada usvojenih projektnih rešenja i sadrže: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podatke o investitoru, projektnoj organizaciji i licima koja su rukovodila izradom projekta sa dokazima o ispunjenosti propisanih uslova za projektovanje, izveštaj o izvršenoj tehničkoj kontroli i potvrdu da je projekat urađen u skladu sa zakonom i drugim propisanim uslovima;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projektni zadatak - baziran na već određenim rešenjima i uslovima koje objekat treba da ispunjava, s obzirom na njegovu funkciju u tehnološkom procesu;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podloge za projektovanje;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prikaz postojećih i programiranih istražnih radova i ekspertiza;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obrazloženi prikaz projektnog rešenja objekata ili dela tehnološkog procesa sa dinamikom izvođenja radova;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tehnički opis izvođenja, izbor konstrukcije, statički proračun i primenu standarda i detaljne skice i crteže;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7) podatke o radnoj snazi za vođenje tehnologije i održavanje;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8) predmer i predračun radova - specifikaciju opreme, uređaja, postrojenja i instalacija;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9) organizaciju radova i tehnološki redosled izvođenja, normative radne snage, glavni i potrošni materijal i dr;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10) mere zaštite pri izgradnji i eksploataciji objekta.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1.3. Tehno-ekonomska ocena opravdanosti izgradnje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6" w:name="clan_36"/>
      <w:bookmarkEnd w:id="36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36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Tehno-ekonomska ocena izgradnje objekata obuhvaćenih glavnim rudarskim projektom,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kratak opis načina izgradnje;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vrednost mineralne sirovine koja je predmet eksploatacije, po cenama na inostranim berzama i po domaćim cenama;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proizvodni kapacitet i vek eksploatacije;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predmer i predračun radova na izgradnji rudarskih objekata;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zaključnu ocenu o opravdanosti izgradnje.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2. Dopunski rudarski projekat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2.1. Dopunski rudarski projekat za otvaranje i eksploataciju novih horizonata i revira u postojećim rudnicima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7" w:name="clan_37"/>
      <w:bookmarkEnd w:id="37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37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Dopunski rudarski projekat za otvaranje i eksploataciju novih horizonata, revira, delova sloja ili rudnih tela u postojećim rudnicima (nova područja eksploatacije) sastoji se iz tri dela, i to: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opšteg dela;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tehničkih projekata;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tehno-ekonomske ocene opravdanosti novog područja eksploatacije.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8" w:name="clan_38"/>
      <w:bookmarkEnd w:id="38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38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Dopunski rudarski projekat iz člana 36 ovog pravilnika, sadrži sve elemente propisane za glavni rudarski projekat, osim detalja koji se odnose na osnovne karakteristike, ukoliko nisu obuhvaćeni glavnim rudarskim projektom i nisu izmenjeni, a naročito: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u okviru opšteg dela: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(1) projektni zadatak i podaci o investitoru;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(2) prikaz postojećeg stanja i podloge za projektovanje;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(3) obrazložene podatke o potrebi izgradnje, odnosno rekonstrukcije;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(4) koncepcijsko rešenje sa tehničkim opisima faza tehnološkog procesa;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u okviru tehničkih projekata: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(1) tehničke projekte objekta ili delova tehnološkog procesa i usaglašenost sa postojećim sistemom eksploatacije;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(2) usaglašenost projektnih rešenja sadržanih u dopunskom i glavnom rudarskom projektu;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(3) organizaciju izvođenja radova, predmer i predračun, grafička dokumentacija i posebne mere zaštite;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u okviru tehno-ekonomske ocene - tehno ekonomsku ocenu opravdanosti izgradnje novog ili rekonstrukcije postojećeg objekta ili sistema eksploatacije, u odnosu na odgovarajuću analizu sadržanu u glavnom rudarskom projektu.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2.2. Dopunski rudarski projekat za nova izvozna i vetrena okna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9" w:name="clan_39"/>
      <w:bookmarkEnd w:id="39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39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Dopunski rudarski projekat za nova rudarska izvozna i vetrena okna, sadrži: cilj i namenu objekta sa odgovarajućim podlogama za projektovanje; podatke o lokaciji; tehničko rešenje sa potrebnim crtežima i prikazom uklapanja novog objekta u postojeće stanje u rudniku; proračune, odnosno primenu važećih standarda i propisanih tehničkih mera za tu vrstu objekta; podloge za građevinsko projektovanje; mere zaštite objekta, opreme i postrojenja, kao i mere i potrebna sredstva za ličnu zaštitu i organizaciju prve pomoći.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2.3. Dopunski rudarski projekat za jamske magacine eksploziva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0" w:name="clan_40"/>
      <w:bookmarkEnd w:id="40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40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Dopunski rudarski projekat za jamske magacine eksploziva (magacine eksplozivnih sredstava i skladišta tečnih goriva i maziva) sadrži podatke o nameni objekta, konstrukciji, statičkom proračunu, predmer i predračun radova, kao i posebne mere zaštite.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2.4. Dopunski rudarski projekat za nove ili izmenjene otkopne metode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1" w:name="clan_41"/>
      <w:bookmarkEnd w:id="41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41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Dopunski rudarski projekat za nove ili izmenjene otkopne metode,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projektni zadatak i prikaz postojeće otkopne metode, sa obrazloženim podacima o potrebi njene izmene;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tehničko rešenje za izmenu otkopne metode sa oznakama i podacima o dimenzijama otkopa i načinu dobijanja, o podgrađivanju, upravljanju stropom, provetravanju otkopnih radilišta i odvozu iskopina, kao i podacima o energetskom rešenju sa odgovarajućim crtežima i skicama;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tehničke proračune, odnosno standarde;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specifikaciju mašinske opreme, postrojenja i instalacija;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normative radne snage, potrošnog materijala i pogonske energije;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proračun otkopnih učinaka i učinaka u otkopnom polju pri primeni nove metode otkopavanja, kao i uporedni pregled ostvarenih rezultata pri primeni postojeće otkopne metode;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7) posebne mere zaštite.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2.5. Dopunski rudarski projekat pogonske sigurnosti i kolektivne zaštite radnika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2" w:name="clan_42"/>
      <w:bookmarkEnd w:id="42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42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Dopunski rudarski projekat pogonske sigurnosti i kolektivne zaštite radnika,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analizu postojećeg stanja pogonske sigurnosti i kolektivne zaštite radnika;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2) obrazložene podatke o potrebi i značaju uvođenja novih rešenja;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tehničko rešenje novih oblika sigurnosti i zaštite, kao i program i način sprovođenja tih rešenja.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3. Uprošćeni rudarski projekat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3" w:name="clan_43"/>
      <w:bookmarkEnd w:id="43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43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Uprošćeni rudarski projekat za radove koji nisu obuhvaćeni glavnim i dopunskim rudarskim projektima u postojećoj jami, odnosno površinskom kopu,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projektni zadatak sa odgovarajućim podlogama za projektovanje;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tehničko rešenje sa podacima o lokaciji i uklapanju u postojeći rudnik;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tehnički opis načina izrade i vrste podgrađivanja;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energetsko rešenje;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predmer i predračun;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crteže i planove u odgovarajućoj razmeri;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7) posebne mere zaštite.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III RUDARSKI PROJEKTI ZA EKSPLOATACIJU LEŽIŠTA NAFTE, PRIRODNOG GASA I GEOTERMALNE ENERGIJE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1. Glavni i dopunski rudarski projekti za razradu i eksploataciju ležišta nafte, prirodnog gasa i geotermalne energije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4" w:name="clan_44"/>
      <w:bookmarkEnd w:id="44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44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Glavni rudarski projekat za razradu i eksploataciju novog ležišta nafte, prirodnog gasa i geotermalne energije i Dopunski rudarski projekat za proširenje razradnog prostora (bilansnih rezervi) postojećeg ležišta, promene njegove namene ili primene novih tehnologija i dopunskih metoda eksploatacije ležišta, sastoje se iz dva dela: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Osnovnog projekta za razradu i eksploataciju ležišta nafte, prirodnog gasa i geotermalne energije;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Detaljnog projekta (izvođačkog projekta) gradnje, dogradnje ili rekonstrukcije proizvodnog sistema za eksploataciju ležišta nafte, prirodnog gasa i geotermalne energije.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1.1. Osnovni projekat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5" w:name="clan_45"/>
      <w:bookmarkEnd w:id="45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45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Osnovnim projektom određuje se tehnološki koncept za razradu i eksploataciju ležišta, definiše se potrebna oprema (glavna procesna oprema) za primenu izabrane tehnologije eksploatacije, utvrđuju potrebna investiciona ulaganja, troškovi eksploatacije i iskazuju finansijski efekti realizacije projekta.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Osnovni projekat, pored osnovnih podataka, sadrži i podatke koji se odnose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razradu ležišta;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tehnologiju izrade i opremanja bušotine;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tehnologiju proizvodnje ležišnih fluida;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tehnologiju sabiranja, pripreme i transporta fluida;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mašinsku opremu i elektroenergetsko napajanje;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upravljanje, merenje i regulaciju;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7) građevinske objekte;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8) mere zaštite na radu i protivpožarne zaštite;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9) ekonomsku opravdanost;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10) potrebnu radnu snagu.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Osnovni projekat, pored podataka iz stava 2. ovog člana, sadrži i zbirnu rekapitulaciju ulaganja i proizvodnih troškova i dinamiku realizacije projekta.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Osnovni projekat sadrži i odgovarajuće planove, karte, skice i šeme u određenoj razmeri.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6" w:name="clan_46"/>
      <w:bookmarkEnd w:id="46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46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Osnovni podaci odnose 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geografski položaj eksploatacionog polja;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kratak prikaz izvršenih radova na istraživanju;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kratak prikaz osnovnih stratigrafskih i tektonskih odnosa;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osnovne geološke i petrofizičke karakteristike ležišta;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karakteristike ležišnih fluida.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7" w:name="clan_47"/>
      <w:bookmarkEnd w:id="47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47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Podaci o razradi ležišta, odnose 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proizvodne karakteristike ležišta;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geološke i bilansne rezerve;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raspored postojećih i projektovanih bušotina;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dinamiku proizvodnje i prognozirano ponašanje ležišta.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8" w:name="clan_48"/>
      <w:bookmarkEnd w:id="48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48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Podaci o tehnologiji izrade i opremanja bušotina, odnose 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program i tehnološku proceduru izrade bušotina;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predmer i predračun opreme, materijala i radova na izradi bušotina.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9" w:name="clan_49"/>
      <w:bookmarkEnd w:id="49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49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Podaci o tehnologiji proizvodnje ležišnih fluida odnose 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karakteristike utoka fluida u bušotinu;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sistem analiza rada bušotina;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opremanje bušotina;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prognozu eruptivnog rada;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mehaničku metodu eksploatacije;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predmer i predračun ulaganja i proizvodne troškove.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0" w:name="clan_50"/>
      <w:bookmarkEnd w:id="50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50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Podaci o tehnologiji sabiranja, pripreme i transporta fluida, odnose 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tehnološki opis proizvodnog procesa;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tehnološke osnove za izbor i dimenzionisanje opreme i instalacija;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predmer i predračun ulaganja i proizvodne troškove.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1" w:name="clan_51"/>
      <w:bookmarkEnd w:id="51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51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Podaci o mašinskoj opremi, odnose 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1) vrstu i karakteristike opreme;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druga potrebna sredstva u ovoj oblasti;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tehničke osnove za izbor opreme;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tehničke osnove za ugradnju cevnih instalacija;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predmer i predračun ulaganja u opremu, materijal i radove.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2" w:name="clan_52"/>
      <w:bookmarkEnd w:id="52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52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Podaci o elektroenergetskom napajanju odnose 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tehnički opis napajanja elektropotrošača energijom;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instalacije elektromotornog pogona;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elektroinstalacije na eksploatacionom polju;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sistem zaštite od atmosferskog pražnjenja;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katodnu zaštitu;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predmer i predračun ulaganja u opremu, materijal i radove.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3" w:name="clan_53"/>
      <w:bookmarkEnd w:id="53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53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Podaci o upravljanju, merenju i regulaciji, odnose 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tehnički opis sistema merenja, regulacije i upravljanja proizvodnim procesom;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sistem veza;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listu signala;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predmer i predračun ulaganja u opremu, materijal i radove.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4" w:name="clan_54"/>
      <w:bookmarkEnd w:id="54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54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Podaci o građevinskim objektima odnose 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vrstu i karakteristike infrastrukturnih objekata na eksploatacionom polju;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vrstu i karakteristike građevinskih objekata proizvodnog sistema;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predmer i predračun ulaganja u opremu, materijal i radove.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5" w:name="clan_55"/>
      <w:bookmarkEnd w:id="55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55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Podaci o merama zaštite na radu i protivpožarne zaštite, odnose 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potencijalne izvore opasnosti na polju;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preventivne mere zaštite;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opremu, sredstva i uređaje za zaštitu od požara i zaštitu na radu;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predmer i predračun ulaganja u opremu, materijal i radove.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6" w:name="clan_56"/>
      <w:bookmarkEnd w:id="56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56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Podaci o ekonomskoj opravdanosti realizacije programa, obuhvataju osnovne podatke o investitoru i o projektu, podatke o proizvodnom kapacitetu i vremenu trajanja eksploatacije ležišta, materijalnim i drugim ulaganjima, kao i ocenu opravdanosti razrade i eksploatacije ležišta.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7" w:name="clan_57"/>
      <w:bookmarkEnd w:id="57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57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Karte, planovi, skice i šeme koje sadrži osnovni projekat su: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situaciona karta položaja eksploatacionog polja;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strukturna karta po krivini produktivnog sloja;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uzdužni i poprečni profil strukture;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raspored postojećih i programiranih bušotina;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tipski prikaz proizvodne bušotine;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blok dijagram tehnološkog procesa sabiranja, pripreme i transporta ležišnih fluida;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7) tehnološka šema sa procesnom opremom i instrumentacijom;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8) situacioni plan razmeštaja objekata u okviru proizvodnog sistema;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9) dinamički plan aktivnosti na realizaciji projekata.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1.2. Detaljni projekat (izvođački projekat)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8" w:name="clan_58"/>
      <w:bookmarkEnd w:id="58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58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Detaljnim projektom (izvođački projekat) gradnje, dogradnje ili rekonstrukcije definišu se pojedinačni objekti i dodatna oprema, dimenzionišu se sve instalacije i izvori snabdevanja energijom i materijalom i određuju se svi oblici i mere zaštite ljudi, imovine i životne sredine.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Detaljni projekat (izvođački projekat)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tehnološko-mašinski deo;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elektroenergetski deo;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podatke o upravljanju, merenju i regulaciji;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građevinski deo;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odgovarajuće planove, karte, skice, šeme, programe.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9" w:name="clan_59"/>
      <w:bookmarkEnd w:id="59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59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Tehnološko - mašinski deo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tehnološko-tehnički opis;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listu opreme - dimenzionisanje opreme;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spisak potreba;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tehničke uslove za ugradnju opreme;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listu cevovoda - dimenzionisanje cevi;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tehničke uslove za ugradnju cevnog materijala;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7) predmer i predračun ulaganja u mašinsku opremu.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0" w:name="clan_60"/>
      <w:bookmarkEnd w:id="60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60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Elektroenergetski deo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tehnički opis;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dimenzionisanje potrošača i elektro materijala;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sistem zaštite (statički elektricitet, atmosfersko pražnjenje, napon dodira);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katodnu zaštitu;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tehničke uslove ugradnje elektro opreme;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tehničke uslove polaganja elektro instalacija;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7) predmer i predračun ulaganja u elektroenergetske objekte, uređaje i postrojenja.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1" w:name="clan_61"/>
      <w:bookmarkEnd w:id="61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61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Podaci o upravljanju, merenju i regulaciji odnose 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tehnički opis;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listu instrumenata;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dimenzionisanje instrumenata;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predmer i predračun.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2" w:name="clan_62"/>
      <w:bookmarkEnd w:id="62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62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Građevinski deo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tehnički opis;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dimenzionisanje građevinskih elemenata i konstrukcije;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tehničke uslove građenja;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predmer i predračun.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3" w:name="clan_63"/>
      <w:bookmarkEnd w:id="63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63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Karte, planovi, šeme i skice, u odgovarajućoj razmeri, koje sadrži detaljni projekat su: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situaciona karta lokacije objekta;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tehnološka šema i šema cevovoda i instrumentacije;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crteži ugradnje opreme i cevovodne veze;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crteži napajanja energijom, opreme i instrumenata;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crteži arhitektonskih i građevinskih objekata;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plan razmeštaja objekata.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4" w:name="clan_64"/>
      <w:bookmarkEnd w:id="64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64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Sastavni deo detaljnog projekta je: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plan zona opasnosti od eksplozije i požara;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plan zaštite od požara;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3) elaborat o merama zaštite;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analiza uticaja proizvodnog sistema na EKO sistem;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projekat privođenja zemljišta prvobitnoj nameni;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tehnička uputstva za rad postrojenja.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2. Uprošćeni rudarski projekat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2.1. Uprošćeni rudarski projekat za izradu bušotina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5" w:name="clan_65"/>
      <w:bookmarkEnd w:id="65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65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Uprošćeni rudarski projekat za izradu bušotina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projekat izrade bušotina;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izbor postrojenja za bušenje;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predmer i predračun opreme, materijala i radova.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6" w:name="clan_66"/>
      <w:bookmarkEnd w:id="66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66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Projekat izrade bušotine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projektni zadatak za bušenje;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tehnologiju izrade bušotine;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program zacevljenja (dubina i prečnici) podatke o opremi usta bušotine;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izbor dleta i kruna za jezgrovanje;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tehnološke parametre izrade bušotine (opterećenje na dleto, broj obrtaja, kapacitet ispiranja);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program ispirnog fluida i cementacije;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7) hidrauličke proračune (anularne brzine, kapaciteti, snaga pumpnih agregata);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8) program karotažnih merenja, jezgrovanja i testiranja;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9) podatke o snabdevanju vodom i deponovanju otpadnih materijala;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10) tehničke mere i mere zaštite na radu;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11) dinamički plan izrade bušotina.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7" w:name="clan_67"/>
      <w:bookmarkEnd w:id="67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67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Deo uprošćenog rudarskog projekta koji se odnosi na izbor postrojenja za bušenje,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osnovne tehničke parametre postrojenja;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prikaz razmeštaja postrojenja i prateće opreme.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2.2. Uprošćeni rudarski projekat za izvođenje rudarskih radova u bušotini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8" w:name="clan_68"/>
      <w:bookmarkEnd w:id="68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68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Uprošćeni rudarski projekat za izvođenje rudarskih radova u bušotini sadrži program radova u bušotini i izbor postrojenja za izvođenje radova.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Program radova u bušotini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projektni zadatak (tehnološke karakteristike bušotine, razloge za izvođenje radova, tehnološke zahteve);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opis tehnologije izvođenja radova;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podatke o opremi usta bušotine i o operacionoj opremi;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program radnog fluida;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program karotažnih merenja i testiranja bušotine;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tehničke mere i mere zaštite na radu;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7) dinamički plan izvođenja radova;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8) predmer i predračun opreme, materijala i radova.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Podaci o izboru postrojenja za izvođenje radova, odnose se na osnovne tehničke parametre postrojenja i na razmeštaj postrojenja i opreme na lokaciji.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2.3. Uprošćeni rudarski projekat za gradnju, dogradnju ili rekonstrukciju proizvodnog sistema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9" w:name="clan_69"/>
      <w:bookmarkEnd w:id="69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69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Uprošćeni rudarski projekat za gradnju, dogradnju ili rekonstrukciju proizvodnog sistema, sadrži sve elemente koje sadrži deo glavnog rudarskog projekta koji se odnosi na detaljni (izvođački) rudarski projekat.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IV RUDARSKI PROJEKTI ZA TRAJNU OBUSTAVU RADOVA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1. Glavni rudarski projekat za trajnu obustavu radova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0" w:name="clan_70"/>
      <w:bookmarkEnd w:id="70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70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Glavni rudarski projekat za trajnu obustavu radova sastoji se iz tri dela: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osnovne koncepcije radova za trajnu obustavu proizvodnje;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tehničkih projekata za pojedine objekte;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tehno-ekonomsku analizu opravdanosti trajne obustave radova.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1.1. Osnovna koncepcija radova za trajnu obustavu proizvodnje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1" w:name="clan_71"/>
      <w:bookmarkEnd w:id="71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71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Osnovna koncepcija radova za trajnu obustavu proizvodnje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opšti deo;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tehničke opise pojedinih faza obustave radova;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idejna rešenja.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881C63">
        <w:rPr>
          <w:rFonts w:ascii="Arial" w:eastAsia="Times New Roman" w:hAnsi="Arial" w:cs="Arial"/>
          <w:i/>
          <w:iCs/>
          <w:lang w:val="sr-Latn-RS"/>
        </w:rPr>
        <w:t>1.1.1. Opšti deo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2" w:name="clan_72"/>
      <w:bookmarkEnd w:id="72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72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Opšti deo koncepcije radova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prikaz izvedenih radova, instalisanih kapaciteta, opis stanja glavnih rudarskih objekata, ostvarene normative i vrednosne parametre, podatke o uticaju izvršenih radova na životnu sredinu, kao i razloge za trajnu obustavu radova;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grafički prikaz stanja radova, sa elementima koji se mogu koristiti za ponovno otvaranje rudnika;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prikaz osnovnih karakteristika zemljišta, mineralnih sirovina, klimatskih i ventilacionih uslova, odvodnjavanja, komunikacionih i geografskih veza;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idejno rešenje uslova i načina ponovnog otvaranja rudnika, odnosno nastavljanja proizvodnje.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881C63">
        <w:rPr>
          <w:rFonts w:ascii="Arial" w:eastAsia="Times New Roman" w:hAnsi="Arial" w:cs="Arial"/>
          <w:i/>
          <w:iCs/>
          <w:lang w:val="sr-Latn-RS"/>
        </w:rPr>
        <w:t>1.1.2. Tehnički opis pojedinih faza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3" w:name="clan_73"/>
      <w:bookmarkEnd w:id="73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73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lastRenderedPageBreak/>
        <w:t>Tehnički opis pojedinih faza trajne obustave radova, sadrži koncepcijsko rešenje radova u postupku trajne obustave i tehničke opise radova koji se izvode u svakoj pojedinoj fazi trajne obustave proizvodnje u rudniku.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1.2. Tehnički projekti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881C63">
        <w:rPr>
          <w:rFonts w:ascii="Arial" w:eastAsia="Times New Roman" w:hAnsi="Arial" w:cs="Arial"/>
          <w:i/>
          <w:iCs/>
          <w:lang w:val="sr-Latn-RS"/>
        </w:rPr>
        <w:t>1.2.1. Tehnički projekat razrade tehnologije izvođenja radova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4" w:name="clan_74"/>
      <w:bookmarkEnd w:id="74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74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projekat razrade tehnologije izvođenja radova na objektima u rudniku u kome se vrši trajna obustava radova, sadrži podatke koji se odnose na: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dovođenje objekta u stanje koje odgovara standardima i važećim propisima u odgovarajućoj oblasti;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izolaciju objekta i obezbeđenje u odnosu na okruženje;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zaštitu vodenih tokova i okoline;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dinamički plan radova;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predmer i predračun;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6) mere zaštite.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881C63">
        <w:rPr>
          <w:rFonts w:ascii="Arial" w:eastAsia="Times New Roman" w:hAnsi="Arial" w:cs="Arial"/>
          <w:i/>
          <w:iCs/>
          <w:lang w:val="sr-Latn-RS"/>
        </w:rPr>
        <w:t>1.2.2. Tehnički projekat demontaže opreme i instalacija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5" w:name="clan_75"/>
      <w:bookmarkEnd w:id="75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75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projekat demontaže opreme i instalacija, sadrži podatke o načinu izvođenja radova na demontaži, predmer i predračun i mere zaštite.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881C63">
        <w:rPr>
          <w:rFonts w:ascii="Arial" w:eastAsia="Times New Roman" w:hAnsi="Arial" w:cs="Arial"/>
          <w:i/>
          <w:iCs/>
          <w:lang w:val="sr-Latn-RS"/>
        </w:rPr>
        <w:t>1.2.3. Tehnički projekat rekultivacije zemljišta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6" w:name="clan_76"/>
      <w:bookmarkEnd w:id="76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76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Tehnički projekat rekultivacije zemljišta,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prikaz načina izvođenja radova, sa dinamikom i obimom radova;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predmer i predračun radova;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planove stanja na terenu nakon završenih radova i planove objekata sa elementima zaštite stubova, završnih kosina, bezbednosnim rastojanjima, preprekama i drugo;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mere zaštite.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lastRenderedPageBreak/>
        <w:t>1.3. Tehno ekonomska analiza opravdanosti trajne obustave radova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7" w:name="clan_77"/>
      <w:bookmarkEnd w:id="77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77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Tehno ekonomska analiza opravdanosti trajne obustave radova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ekonomske pokazatelje poslovanja preduzeća u predmetnom objektu;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broj i struktura zaposlenih u tom objektu i mogućnost rešavanja njihovog radno pravnog statusa;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predmer i predračun ukupnih troškova trajne obustave radova;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druge pokazatelje od značaja za ocenu opravdanosti obustave radova.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2. Glavni rudarski projekat za trajnu obustavu eksploatacije ležišta nafte, gasa i geotermalne energije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8" w:name="clan_78"/>
      <w:bookmarkEnd w:id="78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78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Glavni rudarski projekat za trajnu obustavu eksploatacije ležišta nafte, gasa i geotermalne energije, sadrži: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1) prikaz izvedenih radova i proizvodnih rezultata na eksploataciji ležišta;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2) aneks elaborata o preostalim geološkim rezervama u ležištu;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3) prikaz izvedenog stanja proizvodnog sistema;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4) detaljni projekat radova na likvidaciji, odnosno promeni namene proizvodnog sistema ili određenih njegovih segmenata;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5) predmer i predračun radova za trajnu obustavu eksploatacije ležišta.</w:t>
      </w:r>
    </w:p>
    <w:p w:rsidR="00881C63" w:rsidRPr="00881C63" w:rsidRDefault="00881C63" w:rsidP="00881C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V PRELAZNE I ZAVRŠNE ODREDBE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9" w:name="clan_79"/>
      <w:bookmarkEnd w:id="79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79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Danom stupanja na snagu ovog pravilnika, prestaje da važi Pravilnik o sadržini rudarskih projekata ("Službeni glasnik SRS", broj 10/84).</w:t>
      </w:r>
    </w:p>
    <w:p w:rsidR="00881C63" w:rsidRPr="00881C63" w:rsidRDefault="00881C63" w:rsidP="00881C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0" w:name="clan_80"/>
      <w:bookmarkEnd w:id="80"/>
      <w:r w:rsidRPr="00881C6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80</w:t>
      </w:r>
    </w:p>
    <w:p w:rsidR="00881C63" w:rsidRPr="00881C63" w:rsidRDefault="00881C63" w:rsidP="00881C6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81C63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3E1CDD" w:rsidRDefault="003E1CDD"/>
    <w:sectPr w:rsidR="003E1CDD" w:rsidSect="003E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63"/>
    <w:rsid w:val="003E1CDD"/>
    <w:rsid w:val="00683996"/>
    <w:rsid w:val="008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DD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881C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881C6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881C6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881C6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881C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881C6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881C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881C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styleId="Naslov">
    <w:name w:val="Title"/>
    <w:basedOn w:val="Normal"/>
    <w:next w:val="Normal"/>
    <w:link w:val="NaslovChar"/>
    <w:uiPriority w:val="10"/>
    <w:qFormat/>
    <w:rsid w:val="006839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683996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8399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683996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DD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881C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881C6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881C6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881C6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881C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881C6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881C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881C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styleId="Naslov">
    <w:name w:val="Title"/>
    <w:basedOn w:val="Normal"/>
    <w:next w:val="Normal"/>
    <w:link w:val="NaslovChar"/>
    <w:uiPriority w:val="10"/>
    <w:qFormat/>
    <w:rsid w:val="006839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683996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8399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683996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5493</Words>
  <Characters>31311</Characters>
  <Application>Microsoft Office Word</Application>
  <DocSecurity>0</DocSecurity>
  <Lines>260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2018-09-06T10:33:00Z</dcterms:created>
  <dcterms:modified xsi:type="dcterms:W3CDTF">2018-09-06T10:33:00Z</dcterms:modified>
</cp:coreProperties>
</file>